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368B7358" w14:textId="77777777" w:rsidR="004073BC" w:rsidRDefault="00F72274" w:rsidP="00587EA6">
          <w:pPr>
            <w:pStyle w:val="Heading1"/>
          </w:pPr>
          <w:r>
            <w:rPr>
              <w:noProof/>
            </w:rPr>
            <w:drawing>
              <wp:anchor distT="0" distB="0" distL="114300" distR="114300" simplePos="0" relativeHeight="251658241" behindDoc="1" locked="0" layoutInCell="1" allowOverlap="1" wp14:anchorId="33DDB6E1" wp14:editId="5BBDB75E">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83084FE" wp14:editId="186AB0B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ED4BF6D" w14:textId="77777777" w:rsidR="004073BC" w:rsidRDefault="004073BC" w:rsidP="008C1A73"/>
        <w:p w14:paraId="62C084DF" w14:textId="77777777" w:rsidR="004073BC" w:rsidRDefault="004073BC" w:rsidP="008C1A73"/>
        <w:p w14:paraId="0EB65BC5" w14:textId="77777777" w:rsidR="004073BC" w:rsidRDefault="004073BC" w:rsidP="008C1A73"/>
        <w:p w14:paraId="04EB589B" w14:textId="77777777" w:rsidR="004073BC" w:rsidRDefault="004073BC" w:rsidP="008C1A73"/>
        <w:p w14:paraId="53B2E316" w14:textId="77777777" w:rsidR="004073BC" w:rsidRDefault="004073BC" w:rsidP="008C1A73"/>
        <w:p w14:paraId="10BEA65A" w14:textId="77777777" w:rsidR="00281BB1" w:rsidRDefault="00281BB1" w:rsidP="00281BB1">
          <w:pPr>
            <w:rPr>
              <w:b/>
              <w:bCs/>
              <w:color w:val="FFFFFF" w:themeColor="background1"/>
              <w:sz w:val="84"/>
              <w:szCs w:val="84"/>
            </w:rPr>
          </w:pPr>
        </w:p>
        <w:p w14:paraId="7D00789F" w14:textId="650B61EA"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009DE94" wp14:editId="25ACB0E7">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384D466" w14:textId="5ED9CBAF" w:rsidR="00281BB1" w:rsidRPr="009A240D" w:rsidRDefault="00C24860" w:rsidP="00281BB1">
                                <w:pPr>
                                  <w:pStyle w:val="BodyText1"/>
                                  <w:rPr>
                                    <w:color w:val="FFFFFF" w:themeColor="background1"/>
                                  </w:rPr>
                                </w:pPr>
                                <w:r>
                                  <w:rPr>
                                    <w:color w:val="FFFFFF" w:themeColor="background1"/>
                                  </w:rPr>
                                  <w:t>Applies from February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046AB1EA">
                  <v:shapetype id="_x0000_t202" coordsize="21600,21600" o:spt="202" path="m,l,21600r21600,l21600,xe" w14:anchorId="5009DE94">
                    <v:stroke joinstyle="miter"/>
                    <v:path gradientshapeok="t" o:connecttype="rect"/>
                  </v:shapetype>
                  <v:shape id="Text Box 3"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v:textbox inset="0,0,0,0">
                      <w:txbxContent>
                        <w:p w:rsidRPr="009A240D" w:rsidR="00281BB1" w:rsidP="00281BB1" w:rsidRDefault="00C24860" w14:paraId="1E801FFD" w14:textId="5ED9CBAF">
                          <w:pPr>
                            <w:pStyle w:val="BodyText1"/>
                            <w:rPr>
                              <w:color w:val="FFFFFF" w:themeColor="background1"/>
                            </w:rPr>
                          </w:pPr>
                          <w:r>
                            <w:rPr>
                              <w:color w:val="FFFFFF" w:themeColor="background1"/>
                            </w:rPr>
                            <w:t>Applies from February 2025</w:t>
                          </w:r>
                        </w:p>
                      </w:txbxContent>
                    </v:textbox>
                    <w10:anchorlock/>
                  </v:shape>
                </w:pict>
              </mc:Fallback>
            </mc:AlternateContent>
          </w:r>
          <w:r w:rsidR="00F67707">
            <w:rPr>
              <w:b/>
              <w:bCs/>
              <w:color w:val="FFFFFF" w:themeColor="background1"/>
              <w:sz w:val="84"/>
              <w:szCs w:val="84"/>
            </w:rPr>
            <w:t xml:space="preserve">Land Contamination and Impacts on the Water Environment </w:t>
          </w:r>
        </w:p>
        <w:p w14:paraId="1620793B" w14:textId="77777777" w:rsidR="008C1A73" w:rsidRPr="00CF7EFB" w:rsidRDefault="008C1A73" w:rsidP="00CF7EFB">
          <w:pPr>
            <w:rPr>
              <w:b/>
              <w:bCs/>
              <w:color w:val="FFFFFF" w:themeColor="background1"/>
              <w:sz w:val="84"/>
              <w:szCs w:val="84"/>
            </w:rPr>
          </w:pPr>
          <w:r>
            <w:br w:type="page"/>
          </w:r>
        </w:p>
      </w:sdtContent>
    </w:sdt>
    <w:p w14:paraId="76D77D82" w14:textId="12123DC0" w:rsidR="00684F5A" w:rsidRDefault="002602BD" w:rsidP="005B52E9">
      <w:pPr>
        <w:pStyle w:val="Heading1"/>
        <w:numPr>
          <w:ilvl w:val="0"/>
          <w:numId w:val="86"/>
        </w:numPr>
        <w:ind w:hanging="720"/>
        <w:rPr>
          <w:rFonts w:eastAsia="Times New Roman"/>
        </w:rPr>
      </w:pPr>
      <w:r>
        <w:rPr>
          <w:rFonts w:eastAsia="Times New Roman"/>
        </w:rPr>
        <w:lastRenderedPageBreak/>
        <w:t>Background</w:t>
      </w:r>
    </w:p>
    <w:p w14:paraId="73E52BD2" w14:textId="77777777" w:rsidR="002602BD" w:rsidRPr="002602BD" w:rsidRDefault="002602BD" w:rsidP="002602BD">
      <w:pPr>
        <w:pStyle w:val="BodyText1"/>
      </w:pPr>
      <w:r w:rsidRPr="002602BD">
        <w:t>Land contamination is a legacy of historical land use across Scotland. It can pose a serious risk to the quality of our rivers, streams and groundwater and the people, businesses and ecosystems who depend on it.  </w:t>
      </w:r>
    </w:p>
    <w:p w14:paraId="39CF117F" w14:textId="19A4B4D6" w:rsidR="002602BD" w:rsidRPr="002602BD" w:rsidRDefault="002602BD" w:rsidP="002602BD">
      <w:pPr>
        <w:pStyle w:val="BodyText1"/>
      </w:pPr>
      <w:r w:rsidRPr="002602BD">
        <w:t xml:space="preserve">Contaminants can be present in soil as a result of </w:t>
      </w:r>
      <w:r w:rsidR="00712323" w:rsidRPr="002602BD">
        <w:t xml:space="preserve">historical </w:t>
      </w:r>
      <w:r w:rsidR="005514F7">
        <w:t>activities, due to</w:t>
      </w:r>
      <w:r w:rsidR="00AE2CC4">
        <w:t xml:space="preserve"> factors including</w:t>
      </w:r>
      <w:r w:rsidR="005514F7">
        <w:t xml:space="preserve"> former </w:t>
      </w:r>
      <w:r w:rsidRPr="002602BD">
        <w:t>leaks</w:t>
      </w:r>
      <w:r w:rsidR="00AE2CC4">
        <w:t xml:space="preserve"> and</w:t>
      </w:r>
      <w:r w:rsidR="00AE2CC4" w:rsidRPr="002602BD">
        <w:t xml:space="preserve"> </w:t>
      </w:r>
      <w:r w:rsidRPr="002602BD">
        <w:t>spillages, deposition of industrial by-products, reclamation of land using anthropogenic material, waste disposal activities, and deposition from the atmosphere. Contaminants can then enter the water environment and affect receptors by a variety of pathways. </w:t>
      </w:r>
    </w:p>
    <w:p w14:paraId="57DF18DD" w14:textId="7E548FD4" w:rsidR="002602BD" w:rsidRPr="002602BD" w:rsidRDefault="002602BD" w:rsidP="002602BD">
      <w:pPr>
        <w:pStyle w:val="BodyText1"/>
      </w:pPr>
      <w:r w:rsidRPr="002602BD">
        <w:t>Whil</w:t>
      </w:r>
      <w:r>
        <w:t>e</w:t>
      </w:r>
      <w:r w:rsidRPr="002602BD">
        <w:t xml:space="preserve"> all of the above soil sources represent land contamination, only some give rise to Contaminated Land as defined by </w:t>
      </w:r>
      <w:hyperlink r:id="rId13" w:tgtFrame="_blank" w:history="1">
        <w:r w:rsidRPr="002602BD">
          <w:rPr>
            <w:rStyle w:val="Hyperlink"/>
          </w:rPr>
          <w:t>Part IIA of the Environmental Protection Act 1990</w:t>
        </w:r>
      </w:hyperlink>
      <w:r w:rsidR="00315844">
        <w:rPr>
          <w:rStyle w:val="FootnoteReference"/>
          <w:color w:val="016574" w:themeColor="hyperlink"/>
          <w:u w:val="single"/>
        </w:rPr>
        <w:footnoteReference w:id="2"/>
      </w:r>
      <w:r w:rsidRPr="002602BD">
        <w:t xml:space="preserve"> and the </w:t>
      </w:r>
      <w:hyperlink r:id="rId14" w:tgtFrame="_blank" w:history="1">
        <w:r w:rsidRPr="002602BD">
          <w:rPr>
            <w:rStyle w:val="Hyperlink"/>
          </w:rPr>
          <w:t>Statutory Guidance.</w:t>
        </w:r>
      </w:hyperlink>
      <w:r w:rsidRPr="002602BD">
        <w:t xml:space="preserve"> In relation to the water environment, Contaminated Land is defined as land where significant pollution of the water environment is being caused or there is a significant possibility of such pollution being caused.   </w:t>
      </w:r>
    </w:p>
    <w:p w14:paraId="24C9CD6C" w14:textId="4DD59F30" w:rsidR="002602BD" w:rsidRPr="002602BD" w:rsidRDefault="002602BD" w:rsidP="002602BD">
      <w:pPr>
        <w:pStyle w:val="BodyText1"/>
      </w:pPr>
      <w:r w:rsidRPr="002602BD">
        <w:t xml:space="preserve">Part IIA Contaminated Land legislative regime is only one mechanism by which land contamination is dealt with in Scotland. Where action can be taken under other existing legislation or routes, Part IIA is not used (but can influence </w:t>
      </w:r>
      <w:r w:rsidR="002E594B">
        <w:t xml:space="preserve">decisions regarding </w:t>
      </w:r>
      <w:r w:rsidRPr="002602BD">
        <w:t xml:space="preserve">remediation). </w:t>
      </w:r>
      <w:r>
        <w:t>Therefore</w:t>
      </w:r>
      <w:r w:rsidRPr="002602BD">
        <w:t>, land contamination is often routinely addressed through the planning and development regime or voluntary remediation (e.g., due diligence). </w:t>
      </w:r>
    </w:p>
    <w:p w14:paraId="6CDA7ABA" w14:textId="77777777" w:rsidR="002602BD" w:rsidRPr="002602BD" w:rsidRDefault="002602BD" w:rsidP="002602BD">
      <w:pPr>
        <w:pStyle w:val="BodyText1"/>
      </w:pPr>
      <w:r w:rsidRPr="002602BD">
        <w:t xml:space="preserve">When a site is redeveloped, adherence to </w:t>
      </w:r>
      <w:hyperlink r:id="rId15" w:anchor=":~:text=%20Planning%20Advice%20Note%2033%3A%20Development%20of%20contaminated,public%20safety%2C%20the%20natural%20and%20built...%20More%20" w:tgtFrame="_blank" w:history="1">
        <w:r w:rsidRPr="002602BD">
          <w:rPr>
            <w:rStyle w:val="Hyperlink"/>
          </w:rPr>
          <w:t>Planning Advice Note 33</w:t>
        </w:r>
      </w:hyperlink>
      <w:r w:rsidRPr="002602BD">
        <w:t xml:space="preserve"> and the use of appropriate planning conditions ensures that any land contamination is addressed and that the site is suitable for its proposed use. Planning authorities are also required to comply with the requirements of water environment protection legislation when carrying out their duties under the Town and Country Planning (Scotland) Act 1997. </w:t>
      </w:r>
    </w:p>
    <w:p w14:paraId="14A33140" w14:textId="6EAA205E" w:rsidR="002602BD" w:rsidRPr="002602BD" w:rsidRDefault="002602BD" w:rsidP="002602BD">
      <w:pPr>
        <w:pStyle w:val="BodyText1"/>
      </w:pPr>
      <w:r w:rsidRPr="002602BD">
        <w:lastRenderedPageBreak/>
        <w:t xml:space="preserve">Scottish local authorities are the lead regulator for both Part IIA and the planning regime. SEPA also has several duties and responsibilities under Part IIA. These roles, responsibilities and interactions are laid out in </w:t>
      </w:r>
      <w:hyperlink w:anchor="_Roles,_responsibilities_and" w:history="1">
        <w:r w:rsidRPr="0092728B">
          <w:rPr>
            <w:rStyle w:val="Hyperlink"/>
          </w:rPr>
          <w:t xml:space="preserve">Section </w:t>
        </w:r>
        <w:r w:rsidR="0092728B" w:rsidRPr="0092728B">
          <w:rPr>
            <w:rStyle w:val="Hyperlink"/>
          </w:rPr>
          <w:t>4</w:t>
        </w:r>
      </w:hyperlink>
      <w:r w:rsidRPr="002602BD">
        <w:t xml:space="preserve"> of this guidance.    </w:t>
      </w:r>
    </w:p>
    <w:p w14:paraId="53A52B82" w14:textId="77777777" w:rsidR="002602BD" w:rsidRPr="002602BD" w:rsidRDefault="002602BD" w:rsidP="002602BD">
      <w:pPr>
        <w:pStyle w:val="BodyText1"/>
      </w:pPr>
      <w:r w:rsidRPr="002602BD">
        <w:t>SEPA and other public bodies have a responsibility to work with third parties such as landowners and developers to ensure pollution from land contamination is remediated. By doing so, we can protect and enhance Scotland's environment and help communities and businesses thrive within the resources of our planet.   </w:t>
      </w:r>
    </w:p>
    <w:p w14:paraId="708B6711" w14:textId="05EB575A" w:rsidR="002602BD" w:rsidRDefault="00AD320A" w:rsidP="005B52E9">
      <w:pPr>
        <w:pStyle w:val="Heading1"/>
        <w:numPr>
          <w:ilvl w:val="0"/>
          <w:numId w:val="86"/>
        </w:numPr>
        <w:ind w:hanging="720"/>
      </w:pPr>
      <w:r>
        <w:t xml:space="preserve">Purpose </w:t>
      </w:r>
    </w:p>
    <w:p w14:paraId="6CE291BA" w14:textId="1E15967B" w:rsidR="00AD320A" w:rsidRPr="00AD320A" w:rsidRDefault="00AD320A" w:rsidP="00AD320A">
      <w:pPr>
        <w:pStyle w:val="BodyText1"/>
      </w:pPr>
      <w:r w:rsidRPr="00AD320A">
        <w:t xml:space="preserve">This </w:t>
      </w:r>
      <w:r>
        <w:t>guidance</w:t>
      </w:r>
      <w:r w:rsidRPr="00AD320A">
        <w:t>:  </w:t>
      </w:r>
    </w:p>
    <w:p w14:paraId="4AFD6E0D" w14:textId="50CD42AA" w:rsidR="00AD320A" w:rsidRPr="00AD320A" w:rsidRDefault="006F0D99" w:rsidP="006F0D99">
      <w:pPr>
        <w:pStyle w:val="BodyText1"/>
        <w:numPr>
          <w:ilvl w:val="0"/>
          <w:numId w:val="18"/>
        </w:numPr>
      </w:pPr>
      <w:r>
        <w:rPr>
          <w:lang w:val="en-US"/>
        </w:rPr>
        <w:t>P</w:t>
      </w:r>
      <w:r w:rsidR="00AD320A" w:rsidRPr="00AD320A">
        <w:rPr>
          <w:lang w:val="en-US"/>
        </w:rPr>
        <w:t>rovides a brief overview of legislation, roles and interactions in relation to historic</w:t>
      </w:r>
      <w:r w:rsidR="00B001D0">
        <w:rPr>
          <w:lang w:val="en-US"/>
        </w:rPr>
        <w:t>al</w:t>
      </w:r>
      <w:r w:rsidR="00AD320A" w:rsidRPr="00AD320A">
        <w:rPr>
          <w:lang w:val="en-US"/>
        </w:rPr>
        <w:t xml:space="preserve"> land contamination and the water environment. </w:t>
      </w:r>
      <w:r w:rsidR="00AD320A" w:rsidRPr="00AD320A">
        <w:t> </w:t>
      </w:r>
    </w:p>
    <w:p w14:paraId="7773CEB2" w14:textId="285E88E9" w:rsidR="00AD320A" w:rsidRPr="00AD320A" w:rsidRDefault="006F0D99" w:rsidP="006F0D99">
      <w:pPr>
        <w:pStyle w:val="BodyText1"/>
        <w:numPr>
          <w:ilvl w:val="0"/>
          <w:numId w:val="18"/>
        </w:numPr>
      </w:pPr>
      <w:r>
        <w:rPr>
          <w:lang w:val="en-US"/>
        </w:rPr>
        <w:t>S</w:t>
      </w:r>
      <w:r w:rsidR="00AD320A" w:rsidRPr="00AD320A">
        <w:rPr>
          <w:lang w:val="en-US"/>
        </w:rPr>
        <w:t xml:space="preserve">ets out </w:t>
      </w:r>
      <w:r w:rsidR="00D57479">
        <w:rPr>
          <w:lang w:val="en-US"/>
        </w:rPr>
        <w:t>how to</w:t>
      </w:r>
      <w:r w:rsidR="00AD320A" w:rsidRPr="00AD320A">
        <w:rPr>
          <w:lang w:val="en-US"/>
        </w:rPr>
        <w:t xml:space="preserve"> asses</w:t>
      </w:r>
      <w:r w:rsidR="008F2313">
        <w:rPr>
          <w:lang w:val="en-US"/>
        </w:rPr>
        <w:t>s</w:t>
      </w:r>
      <w:r w:rsidR="00AD320A" w:rsidRPr="00AD320A">
        <w:rPr>
          <w:lang w:val="en-US"/>
        </w:rPr>
        <w:t xml:space="preserve"> of impacts on the water environment from land contamination:  </w:t>
      </w:r>
      <w:r w:rsidR="00AD320A" w:rsidRPr="00AD320A">
        <w:t> </w:t>
      </w:r>
    </w:p>
    <w:p w14:paraId="30CD8B09" w14:textId="77777777" w:rsidR="00AD320A" w:rsidRPr="00AD320A" w:rsidRDefault="00AD320A" w:rsidP="006F0D99">
      <w:pPr>
        <w:pStyle w:val="BodyText1"/>
        <w:numPr>
          <w:ilvl w:val="1"/>
          <w:numId w:val="18"/>
        </w:numPr>
      </w:pPr>
      <w:r w:rsidRPr="00AD320A">
        <w:t>in relation to planning and development </w:t>
      </w:r>
    </w:p>
    <w:p w14:paraId="585BA239" w14:textId="77777777" w:rsidR="00AD320A" w:rsidRPr="00AD320A" w:rsidRDefault="00AD320A" w:rsidP="006F0D99">
      <w:pPr>
        <w:pStyle w:val="BodyText1"/>
        <w:numPr>
          <w:ilvl w:val="1"/>
          <w:numId w:val="18"/>
        </w:numPr>
      </w:pPr>
      <w:r w:rsidRPr="00AD320A">
        <w:t>in relation to Part IIA.     </w:t>
      </w:r>
    </w:p>
    <w:p w14:paraId="520EF4AF" w14:textId="04C944E2" w:rsidR="00533700" w:rsidRDefault="00533700" w:rsidP="005B52E9">
      <w:pPr>
        <w:pStyle w:val="BodyText1"/>
        <w:numPr>
          <w:ilvl w:val="0"/>
          <w:numId w:val="18"/>
        </w:numPr>
        <w:rPr>
          <w:rFonts w:eastAsia="Times New Roman"/>
        </w:rPr>
      </w:pPr>
      <w:proofErr w:type="spellStart"/>
      <w:r>
        <w:rPr>
          <w:rStyle w:val="normaltextrun"/>
          <w:rFonts w:ascii="Arial" w:hAnsi="Arial" w:cs="Arial"/>
          <w:lang w:val="en-US"/>
        </w:rPr>
        <w:t>Summarises</w:t>
      </w:r>
      <w:proofErr w:type="spellEnd"/>
      <w:r>
        <w:rPr>
          <w:rStyle w:val="normaltextrun"/>
          <w:rFonts w:ascii="Arial" w:hAnsi="Arial" w:cs="Arial"/>
          <w:lang w:val="en-US"/>
        </w:rPr>
        <w:t xml:space="preserve"> </w:t>
      </w:r>
      <w:r w:rsidR="00CA2213">
        <w:rPr>
          <w:rStyle w:val="normaltextrun"/>
          <w:rFonts w:ascii="Arial" w:hAnsi="Arial" w:cs="Arial"/>
          <w:lang w:val="en-US"/>
        </w:rPr>
        <w:t xml:space="preserve">the </w:t>
      </w:r>
      <w:r>
        <w:rPr>
          <w:rStyle w:val="normaltextrun"/>
          <w:rFonts w:ascii="Arial" w:hAnsi="Arial" w:cs="Arial"/>
          <w:lang w:val="en-US"/>
        </w:rPr>
        <w:t>remediation requirements and considerations in relation to the Part IIA and planning and development regimes. </w:t>
      </w:r>
      <w:r>
        <w:rPr>
          <w:rStyle w:val="eop"/>
          <w:rFonts w:ascii="Arial" w:hAnsi="Arial" w:cs="Arial"/>
        </w:rPr>
        <w:t> </w:t>
      </w:r>
    </w:p>
    <w:p w14:paraId="36BB7987" w14:textId="4878CA71" w:rsidR="00AD320A" w:rsidRDefault="00533700" w:rsidP="005B52E9">
      <w:pPr>
        <w:pStyle w:val="Heading1"/>
        <w:numPr>
          <w:ilvl w:val="0"/>
          <w:numId w:val="86"/>
        </w:numPr>
        <w:ind w:hanging="720"/>
      </w:pPr>
      <w:r>
        <w:t>Scope</w:t>
      </w:r>
    </w:p>
    <w:p w14:paraId="417424C4" w14:textId="41B227FC" w:rsidR="005E184B" w:rsidRPr="005E184B" w:rsidRDefault="005E184B" w:rsidP="005E184B">
      <w:pPr>
        <w:pStyle w:val="BodyText1"/>
      </w:pPr>
      <w:r w:rsidRPr="005E184B">
        <w:t>This document is only applicable in Scotland. It considers impacts on the water environment from chemical contaminants as a result of historic</w:t>
      </w:r>
      <w:r w:rsidR="00E15B19">
        <w:t>al</w:t>
      </w:r>
      <w:r w:rsidRPr="005E184B">
        <w:t xml:space="preserve"> land contamination.</w:t>
      </w:r>
      <w:r w:rsidR="00E15B19">
        <w:t xml:space="preserve"> This does not include land contamination associated with </w:t>
      </w:r>
      <w:r w:rsidR="00567D1B">
        <w:t>regulated</w:t>
      </w:r>
      <w:r w:rsidR="005312D7">
        <w:t xml:space="preserve"> activities or </w:t>
      </w:r>
      <w:r w:rsidR="00E15B19">
        <w:t>recent pollution incidents.</w:t>
      </w:r>
      <w:r w:rsidRPr="005E184B">
        <w:t>  The term “water environment” means all surface water, groundwater and wetlands. </w:t>
      </w:r>
    </w:p>
    <w:p w14:paraId="1FB33FEF" w14:textId="77777777" w:rsidR="005E184B" w:rsidRPr="005E184B" w:rsidRDefault="005E184B" w:rsidP="005E184B">
      <w:pPr>
        <w:pStyle w:val="BodyText1"/>
      </w:pPr>
      <w:r w:rsidRPr="005E184B">
        <w:t>This guidance does not cover radioactive substances in the water environment under Part IIA. It also does not cover the risks to human health other than via a drinking water abstraction route.   </w:t>
      </w:r>
    </w:p>
    <w:p w14:paraId="3AA8674D" w14:textId="31C66EAD" w:rsidR="005E184B" w:rsidRPr="005E184B" w:rsidRDefault="00804C20" w:rsidP="005E184B">
      <w:pPr>
        <w:pStyle w:val="BodyText1"/>
      </w:pPr>
      <w:r>
        <w:lastRenderedPageBreak/>
        <w:t>You</w:t>
      </w:r>
      <w:r w:rsidR="005E184B" w:rsidRPr="005E184B">
        <w:t xml:space="preserve"> should </w:t>
      </w:r>
      <w:r>
        <w:t xml:space="preserve">read this </w:t>
      </w:r>
      <w:r w:rsidR="00CF5500">
        <w:t>guidance</w:t>
      </w:r>
      <w:r w:rsidR="005E184B" w:rsidRPr="005E184B">
        <w:t xml:space="preserve"> in conjunction with the relevant </w:t>
      </w:r>
      <w:r w:rsidR="005E184B" w:rsidRPr="00A24542">
        <w:t>SEPA supporting technical and policy guidance which is signposted throughout the document.    </w:t>
      </w:r>
    </w:p>
    <w:p w14:paraId="698FC6A4" w14:textId="1645E4D9" w:rsidR="005E184B" w:rsidRPr="005E184B" w:rsidRDefault="00CF5500" w:rsidP="005E184B">
      <w:pPr>
        <w:pStyle w:val="BodyText1"/>
      </w:pPr>
      <w:r>
        <w:t>You</w:t>
      </w:r>
      <w:r w:rsidRPr="005E184B">
        <w:t xml:space="preserve"> </w:t>
      </w:r>
      <w:r w:rsidR="005E184B" w:rsidRPr="005E184B">
        <w:t xml:space="preserve">may also need to refer to other publications for details on specific aspects relating to any individual site. </w:t>
      </w:r>
    </w:p>
    <w:p w14:paraId="59865857" w14:textId="77C72877" w:rsidR="005E184B" w:rsidRDefault="00FE4C6A" w:rsidP="005B52E9">
      <w:pPr>
        <w:pStyle w:val="Heading1"/>
        <w:numPr>
          <w:ilvl w:val="0"/>
          <w:numId w:val="86"/>
        </w:numPr>
        <w:ind w:hanging="720"/>
      </w:pPr>
      <w:bookmarkStart w:id="0" w:name="_Roles,_responsibilities_and"/>
      <w:bookmarkEnd w:id="0"/>
      <w:r w:rsidRPr="00FE4C6A">
        <w:t>Roles, responsibilities and legislative setting </w:t>
      </w:r>
    </w:p>
    <w:p w14:paraId="3404BCB0" w14:textId="0FA20C2D" w:rsidR="00FE4C6A" w:rsidRDefault="00FE4C6A" w:rsidP="00FE4C6A">
      <w:pPr>
        <w:pStyle w:val="BodyText1"/>
      </w:pPr>
      <w:r w:rsidRPr="00FE4C6A">
        <w:t>When it comes to protecting our water environment from the impacts of land contamination, both the local authorities and SEPA have key roles and responsibilities</w:t>
      </w:r>
      <w:r w:rsidRPr="00FE4C6A">
        <w:rPr>
          <w:b/>
          <w:bCs/>
        </w:rPr>
        <w:t xml:space="preserve">. </w:t>
      </w:r>
      <w:r w:rsidRPr="00FE4C6A">
        <w:t>However, in the majority of cases, it is the responsibility of site owners/operators to investigate, manage and remediate their sites</w:t>
      </w:r>
      <w:r w:rsidRPr="00FE4C6A">
        <w:rPr>
          <w:b/>
          <w:bCs/>
        </w:rPr>
        <w:t>.</w:t>
      </w:r>
      <w:r w:rsidRPr="00FE4C6A">
        <w:t> </w:t>
      </w:r>
    </w:p>
    <w:p w14:paraId="1932B590" w14:textId="5168FF06" w:rsidR="00FE4C6A" w:rsidRDefault="00026F38" w:rsidP="00FE4C6A">
      <w:pPr>
        <w:pStyle w:val="Heading2"/>
      </w:pPr>
      <w:r>
        <w:t>4.1</w:t>
      </w:r>
      <w:r>
        <w:tab/>
      </w:r>
      <w:r w:rsidR="00FE4C6A" w:rsidRPr="00FE4C6A">
        <w:t>Planning and development </w:t>
      </w:r>
    </w:p>
    <w:p w14:paraId="33C2519D" w14:textId="509E5F72" w:rsidR="00884FDE" w:rsidRPr="00884FDE" w:rsidRDefault="00884FDE" w:rsidP="00884FDE">
      <w:pPr>
        <w:pStyle w:val="BodyText1"/>
      </w:pPr>
      <w:r w:rsidRPr="00884FDE">
        <w:t>Frequently the most logical and timely opportunity to address pollution of the water environment is when a site is being redeveloped. The vast majority of land contamination is remediated through this route.   </w:t>
      </w:r>
    </w:p>
    <w:p w14:paraId="40C1B29A" w14:textId="05F3982D" w:rsidR="00884FDE" w:rsidRPr="00884FDE" w:rsidRDefault="00804A07" w:rsidP="00884FDE">
      <w:pPr>
        <w:pStyle w:val="BodyText1"/>
      </w:pPr>
      <w:r>
        <w:t>T</w:t>
      </w:r>
      <w:r w:rsidRPr="00884FDE">
        <w:t xml:space="preserve">he planning authority (Local Authorities) </w:t>
      </w:r>
      <w:r>
        <w:t>is</w:t>
      </w:r>
      <w:r w:rsidRPr="00884FDE">
        <w:t xml:space="preserve"> the lead regulator </w:t>
      </w:r>
      <w:r w:rsidR="002D51DF">
        <w:t>in relation to the impact of</w:t>
      </w:r>
      <w:r>
        <w:t xml:space="preserve"> </w:t>
      </w:r>
      <w:r w:rsidR="00884FDE" w:rsidRPr="00884FDE">
        <w:t>land contamination</w:t>
      </w:r>
      <w:r w:rsidR="00587851">
        <w:t xml:space="preserve"> on the water environment when a site is </w:t>
      </w:r>
      <w:r w:rsidR="00884FDE" w:rsidRPr="00884FDE">
        <w:t>re-develop</w:t>
      </w:r>
      <w:r w:rsidR="00587851">
        <w:t>ed.</w:t>
      </w:r>
    </w:p>
    <w:p w14:paraId="61ED8B1F" w14:textId="3CB3F566" w:rsidR="00884FDE" w:rsidRPr="00884FDE" w:rsidRDefault="002D51DF" w:rsidP="00884FDE">
      <w:pPr>
        <w:pStyle w:val="BodyText1"/>
      </w:pPr>
      <w:r>
        <w:t>SEPA is</w:t>
      </w:r>
      <w:r w:rsidRPr="00884FDE">
        <w:t xml:space="preserve"> </w:t>
      </w:r>
      <w:r w:rsidR="00884FDE" w:rsidRPr="00884FDE">
        <w:t>not a statutory consultee for land contamination being dealt with through the development process</w:t>
      </w:r>
      <w:r>
        <w:t>. However,</w:t>
      </w:r>
      <w:r w:rsidR="00884FDE" w:rsidRPr="00884FDE">
        <w:t xml:space="preserve"> SEPA has a liaison agreement with local authorities to provide advice and guidance on pollution of the water environment wherever necessary. This guidance forms part of that advice. </w:t>
      </w:r>
    </w:p>
    <w:p w14:paraId="70FF018B" w14:textId="77777777" w:rsidR="00884FDE" w:rsidRPr="00884FDE" w:rsidRDefault="00884FDE" w:rsidP="00884FDE">
      <w:pPr>
        <w:pStyle w:val="BodyText1"/>
      </w:pPr>
      <w:r w:rsidRPr="00884FDE">
        <w:t xml:space="preserve">Planning Advice Note 33 states that ‘it is in the developer’s interests to ensure that development of a site will not result in designation as Contaminated Land under Part IIA’ and that ‘the planning authority is responsible for ensuring that remediation leaves the land in a condition suitable for the proposed use’.  In addition, the planning authority is required to exercise its functions to secure compliance with the Water Framework Directive, the Groundwater Directive and the Priority Substances Directive as now applicable to Scotland. This includes functions under the Town and Country Planning (Scotland) Act 1997). This requirement is set out in section 2(2) of the </w:t>
      </w:r>
      <w:hyperlink r:id="rId16" w:tgtFrame="_blank" w:history="1">
        <w:r w:rsidRPr="00884FDE">
          <w:rPr>
            <w:rStyle w:val="Hyperlink"/>
          </w:rPr>
          <w:t>Water Environment and Water Services (Scotland) Act 2003</w:t>
        </w:r>
      </w:hyperlink>
      <w:r w:rsidRPr="00884FDE">
        <w:t xml:space="preserve"> and Article 3 of </w:t>
      </w:r>
      <w:r w:rsidRPr="00884FDE">
        <w:lastRenderedPageBreak/>
        <w:t xml:space="preserve">The </w:t>
      </w:r>
      <w:hyperlink r:id="rId17" w:tgtFrame="_blank" w:history="1">
        <w:r w:rsidRPr="00884FDE">
          <w:rPr>
            <w:rStyle w:val="Hyperlink"/>
          </w:rPr>
          <w:t>Water Environment (Relevant Enactments and Designation of Responsible Authorities and Functions) (Scotland) Order 2011</w:t>
        </w:r>
      </w:hyperlink>
      <w:r w:rsidRPr="00884FDE">
        <w:t>. </w:t>
      </w:r>
    </w:p>
    <w:p w14:paraId="01EB372C" w14:textId="7BCFEEAF" w:rsidR="00884FDE" w:rsidRPr="00884FDE" w:rsidRDefault="00884FDE" w:rsidP="00884FDE">
      <w:pPr>
        <w:pStyle w:val="BodyText1"/>
      </w:pPr>
      <w:r w:rsidRPr="00884FDE">
        <w:t xml:space="preserve">What this means in practice is that, in relation to land contamination and the water environment, ‘suitable for use’ includes identifying and considering impacts on the water environment which is set out in </w:t>
      </w:r>
      <w:hyperlink w:anchor="_Assessment_of_impact" w:history="1">
        <w:r w:rsidR="00DF73D4" w:rsidRPr="00DF73D4">
          <w:rPr>
            <w:rStyle w:val="Hyperlink"/>
          </w:rPr>
          <w:t>S</w:t>
        </w:r>
        <w:r w:rsidRPr="00DF73D4">
          <w:rPr>
            <w:rStyle w:val="Hyperlink"/>
          </w:rPr>
          <w:t>ection</w:t>
        </w:r>
        <w:r w:rsidR="00DF73D4" w:rsidRPr="00DF73D4">
          <w:rPr>
            <w:rStyle w:val="Hyperlink"/>
          </w:rPr>
          <w:t xml:space="preserve"> 5</w:t>
        </w:r>
      </w:hyperlink>
      <w:r w:rsidR="00DF73D4" w:rsidRPr="00DF73D4">
        <w:t xml:space="preserve">. </w:t>
      </w:r>
      <w:r w:rsidRPr="00DF73D4">
        <w:t xml:space="preserve"> </w:t>
      </w:r>
    </w:p>
    <w:p w14:paraId="37B04842" w14:textId="6F83722D" w:rsidR="00884FDE" w:rsidRPr="00884FDE" w:rsidRDefault="00884FDE" w:rsidP="00884FDE">
      <w:pPr>
        <w:pStyle w:val="BodyText1"/>
      </w:pPr>
      <w:r w:rsidRPr="00884FDE">
        <w:t xml:space="preserve">The planning authority can apply planning conditions to require site investigation, risk assessment and remediation by the developer. Remediation </w:t>
      </w:r>
      <w:r w:rsidR="00594FC3">
        <w:t>is</w:t>
      </w:r>
      <w:r w:rsidRPr="00884FDE">
        <w:t xml:space="preserve"> enforced through the planning permission and/or conditions, wherever possible.  </w:t>
      </w:r>
    </w:p>
    <w:p w14:paraId="00D0EB71" w14:textId="03C713F6" w:rsidR="00884FDE" w:rsidRPr="00884FDE" w:rsidRDefault="00026F38" w:rsidP="003D651D">
      <w:pPr>
        <w:pStyle w:val="Heading2"/>
      </w:pPr>
      <w:r>
        <w:t>4.2</w:t>
      </w:r>
      <w:r>
        <w:tab/>
      </w:r>
      <w:r w:rsidR="003D651D" w:rsidRPr="003D651D">
        <w:t>Part IIA </w:t>
      </w:r>
    </w:p>
    <w:p w14:paraId="57B4C3FB" w14:textId="20C0093B" w:rsidR="003D651D" w:rsidRPr="003D651D" w:rsidRDefault="003D651D" w:rsidP="003D651D">
      <w:pPr>
        <w:pStyle w:val="BodyText1"/>
      </w:pPr>
      <w:hyperlink r:id="rId18" w:tgtFrame="_blank" w:history="1">
        <w:r w:rsidRPr="003D651D">
          <w:rPr>
            <w:rStyle w:val="Hyperlink"/>
          </w:rPr>
          <w:t>Part IIA</w:t>
        </w:r>
      </w:hyperlink>
      <w:hyperlink r:id="rId19" w:tgtFrame="_blank" w:history="1">
        <w:r w:rsidRPr="003D651D">
          <w:rPr>
            <w:rStyle w:val="Hyperlink"/>
          </w:rPr>
          <w:t xml:space="preserve"> </w:t>
        </w:r>
      </w:hyperlink>
      <w:r w:rsidRPr="003D651D">
        <w:t>of the Environmental Protection Act (EPA90) is the primary legislation in relation to contaminated land and is designed to capture the most pressing and serious problems. The regime is subject to further regulations and statutory guidance in the form of:  </w:t>
      </w:r>
    </w:p>
    <w:p w14:paraId="4CCF4974" w14:textId="77777777" w:rsidR="003D651D" w:rsidRPr="003D651D" w:rsidRDefault="003D651D" w:rsidP="003D651D">
      <w:pPr>
        <w:pStyle w:val="BodyText1"/>
        <w:numPr>
          <w:ilvl w:val="0"/>
          <w:numId w:val="28"/>
        </w:numPr>
      </w:pPr>
      <w:hyperlink r:id="rId20" w:tgtFrame="_blank" w:history="1">
        <w:r w:rsidRPr="003D651D">
          <w:rPr>
            <w:rStyle w:val="Hyperlink"/>
            <w:lang w:val="en-US"/>
          </w:rPr>
          <w:t>The Contaminated Land (Scotland) Regulations 2000 (SSI 2000 No.178)</w:t>
        </w:r>
      </w:hyperlink>
      <w:hyperlink r:id="rId21" w:tgtFrame="_blank" w:history="1">
        <w:r w:rsidRPr="003D651D">
          <w:rPr>
            <w:rStyle w:val="Hyperlink"/>
            <w:lang w:val="en-US"/>
          </w:rPr>
          <w:t xml:space="preserve"> </w:t>
        </w:r>
      </w:hyperlink>
      <w:r w:rsidRPr="003D651D">
        <w:rPr>
          <w:lang w:val="en-US"/>
        </w:rPr>
        <w:t xml:space="preserve">and its </w:t>
      </w:r>
      <w:hyperlink r:id="rId22" w:tgtFrame="_blank" w:history="1">
        <w:r w:rsidRPr="003D651D">
          <w:rPr>
            <w:rStyle w:val="Hyperlink"/>
            <w:lang w:val="en-US"/>
          </w:rPr>
          <w:t>amendments</w:t>
        </w:r>
      </w:hyperlink>
      <w:hyperlink r:id="rId23" w:tgtFrame="_blank" w:history="1">
        <w:r w:rsidRPr="003D651D">
          <w:rPr>
            <w:rStyle w:val="Hyperlink"/>
            <w:lang w:val="en-US"/>
          </w:rPr>
          <w:t> </w:t>
        </w:r>
      </w:hyperlink>
      <w:r w:rsidRPr="003D651D">
        <w:t> </w:t>
      </w:r>
    </w:p>
    <w:p w14:paraId="3EE60241" w14:textId="76325ACE" w:rsidR="003D651D" w:rsidRPr="003D651D" w:rsidRDefault="003D651D" w:rsidP="003D651D">
      <w:pPr>
        <w:pStyle w:val="BodyText1"/>
        <w:numPr>
          <w:ilvl w:val="0"/>
          <w:numId w:val="28"/>
        </w:numPr>
      </w:pPr>
      <w:hyperlink r:id="rId24" w:tgtFrame="_blank" w:history="1">
        <w:r w:rsidRPr="003D651D">
          <w:rPr>
            <w:rStyle w:val="Hyperlink"/>
            <w:lang w:val="en-US"/>
          </w:rPr>
          <w:t>The Statutory Guidance: Edition 2</w:t>
        </w:r>
      </w:hyperlink>
      <w:hyperlink r:id="rId25" w:tgtFrame="_blank" w:history="1">
        <w:r w:rsidRPr="003D651D">
          <w:rPr>
            <w:rStyle w:val="Hyperlink"/>
            <w:lang w:val="en-US"/>
          </w:rPr>
          <w:t>,</w:t>
        </w:r>
      </w:hyperlink>
      <w:r w:rsidRPr="003D651D">
        <w:rPr>
          <w:lang w:val="en-US"/>
        </w:rPr>
        <w:t xml:space="preserve"> prepared by the Scottish Government, which provides the detailed framework for the operation of the regime.  </w:t>
      </w:r>
      <w:r w:rsidRPr="003D651D">
        <w:t> </w:t>
      </w:r>
    </w:p>
    <w:p w14:paraId="18F1555A" w14:textId="022EF108" w:rsidR="003D651D" w:rsidRPr="003D651D" w:rsidRDefault="003D651D" w:rsidP="003D651D">
      <w:pPr>
        <w:pStyle w:val="BodyText1"/>
      </w:pPr>
      <w:r w:rsidRPr="003D651D">
        <w:t xml:space="preserve">Scottish local authorities are the lead regulator dealing with land contamination under Part IIA. They are responsible for assessing and identifying land as contaminated and are responsible for securing the remediation of </w:t>
      </w:r>
      <w:r w:rsidR="00D40D73">
        <w:t>that</w:t>
      </w:r>
      <w:r w:rsidR="00D40D73" w:rsidRPr="003D651D">
        <w:t xml:space="preserve"> </w:t>
      </w:r>
      <w:r w:rsidRPr="003D651D">
        <w:t>land. Land is identified as Contaminated Land if substances in, on or under that land result in:  </w:t>
      </w:r>
    </w:p>
    <w:p w14:paraId="7D641A16" w14:textId="2D7EA37E" w:rsidR="003D651D" w:rsidRPr="003D651D" w:rsidRDefault="003F0271" w:rsidP="003D651D">
      <w:pPr>
        <w:pStyle w:val="BodyText1"/>
        <w:numPr>
          <w:ilvl w:val="0"/>
          <w:numId w:val="27"/>
        </w:numPr>
      </w:pPr>
      <w:r>
        <w:t>S</w:t>
      </w:r>
      <w:r w:rsidR="003D651D" w:rsidRPr="003D651D">
        <w:t>ignificant harm being caused, or a significant possibility of such harm being caused</w:t>
      </w:r>
      <w:r>
        <w:t xml:space="preserve">; </w:t>
      </w:r>
      <w:r w:rsidR="003D651D" w:rsidRPr="003D651D">
        <w:t>or  </w:t>
      </w:r>
    </w:p>
    <w:p w14:paraId="3A41ADEE" w14:textId="6E52E3C6" w:rsidR="003D651D" w:rsidRDefault="003F0271" w:rsidP="003D651D">
      <w:pPr>
        <w:pStyle w:val="BodyText1"/>
        <w:numPr>
          <w:ilvl w:val="0"/>
          <w:numId w:val="27"/>
        </w:numPr>
        <w:rPr>
          <w:rFonts w:ascii="Arial" w:eastAsia="Times New Roman" w:hAnsi="Arial" w:cs="Arial"/>
          <w:color w:val="000000"/>
        </w:rPr>
      </w:pPr>
      <w:r>
        <w:rPr>
          <w:rStyle w:val="normaltextrun"/>
          <w:rFonts w:ascii="Arial" w:hAnsi="Arial" w:cs="Arial"/>
          <w:color w:val="000000"/>
        </w:rPr>
        <w:t>S</w:t>
      </w:r>
      <w:r w:rsidR="003D651D">
        <w:rPr>
          <w:rStyle w:val="normaltextrun"/>
          <w:rFonts w:ascii="Arial" w:hAnsi="Arial" w:cs="Arial"/>
          <w:color w:val="000000"/>
        </w:rPr>
        <w:t>ignificant pollution of the water environment being caused, or a significant possibility of such pollution being caused. [Part IIA section 78A(2)]</w:t>
      </w:r>
      <w:r>
        <w:rPr>
          <w:rStyle w:val="normaltextrun"/>
          <w:rFonts w:ascii="Arial" w:hAnsi="Arial" w:cs="Arial"/>
          <w:color w:val="000000"/>
        </w:rPr>
        <w:t>.</w:t>
      </w:r>
      <w:r w:rsidR="003D651D">
        <w:rPr>
          <w:rStyle w:val="normaltextrun"/>
          <w:rFonts w:ascii="Arial" w:hAnsi="Arial" w:cs="Arial"/>
          <w:color w:val="000000"/>
        </w:rPr>
        <w:t> </w:t>
      </w:r>
      <w:r w:rsidR="003D651D">
        <w:rPr>
          <w:rStyle w:val="eop"/>
          <w:rFonts w:ascii="Arial" w:hAnsi="Arial" w:cs="Arial"/>
          <w:color w:val="000000"/>
        </w:rPr>
        <w:t> </w:t>
      </w:r>
    </w:p>
    <w:p w14:paraId="04BA6000" w14:textId="77777777" w:rsidR="003D651D" w:rsidRDefault="003D651D" w:rsidP="003D651D">
      <w:pPr>
        <w:pStyle w:val="BodyText1"/>
        <w:rPr>
          <w:rFonts w:ascii="Segoe UI" w:hAnsi="Segoe UI" w:cs="Segoe UI"/>
          <w:color w:val="000000"/>
          <w:sz w:val="18"/>
          <w:szCs w:val="18"/>
        </w:rPr>
      </w:pPr>
      <w:r>
        <w:rPr>
          <w:rStyle w:val="normaltextrun"/>
          <w:rFonts w:ascii="Arial" w:hAnsi="Arial" w:cs="Arial"/>
          <w:color w:val="000000"/>
        </w:rPr>
        <w:lastRenderedPageBreak/>
        <w:t xml:space="preserve">The decision as to whether significant pollution is occurring rests with local authorities. When </w:t>
      </w:r>
      <w:proofErr w:type="gramStart"/>
      <w:r>
        <w:rPr>
          <w:rStyle w:val="normaltextrun"/>
          <w:rFonts w:ascii="Arial" w:hAnsi="Arial" w:cs="Arial"/>
          <w:color w:val="000000"/>
        </w:rPr>
        <w:t>making a determination</w:t>
      </w:r>
      <w:proofErr w:type="gramEnd"/>
      <w:r>
        <w:rPr>
          <w:rStyle w:val="normaltextrun"/>
          <w:rFonts w:ascii="Arial" w:hAnsi="Arial" w:cs="Arial"/>
          <w:color w:val="000000"/>
        </w:rPr>
        <w:t xml:space="preserve"> regarding significant pollution of the water environment, Part IIA requires local authorities to consult with and adopt an approach consistent with that of SEPA. </w:t>
      </w:r>
      <w:r>
        <w:rPr>
          <w:rStyle w:val="eop"/>
          <w:rFonts w:ascii="Arial" w:hAnsi="Arial" w:cs="Arial"/>
          <w:color w:val="000000"/>
        </w:rPr>
        <w:t> </w:t>
      </w:r>
    </w:p>
    <w:p w14:paraId="7D019FFC" w14:textId="77777777" w:rsidR="003D651D" w:rsidRDefault="003D651D" w:rsidP="003D651D">
      <w:pPr>
        <w:pStyle w:val="BodyText1"/>
        <w:rPr>
          <w:rFonts w:ascii="Segoe UI" w:hAnsi="Segoe UI" w:cs="Segoe UI"/>
          <w:color w:val="000000"/>
          <w:sz w:val="18"/>
          <w:szCs w:val="18"/>
        </w:rPr>
      </w:pPr>
      <w:r>
        <w:rPr>
          <w:rStyle w:val="normaltextrun"/>
          <w:rFonts w:ascii="Arial" w:hAnsi="Arial" w:cs="Arial"/>
          <w:color w:val="000000"/>
        </w:rPr>
        <w:t>The measures of significant pollution are set out in A.46 of the Part IIA Statutory Guidance and are reproduced in Appendix 3 of this document.  </w:t>
      </w:r>
      <w:r>
        <w:rPr>
          <w:rStyle w:val="eop"/>
          <w:rFonts w:ascii="Arial" w:hAnsi="Arial" w:cs="Arial"/>
          <w:color w:val="000000"/>
        </w:rPr>
        <w:t> </w:t>
      </w:r>
    </w:p>
    <w:p w14:paraId="7FE77D7A" w14:textId="1FAC2F78" w:rsidR="003D651D" w:rsidRDefault="00B90C54" w:rsidP="003D651D">
      <w:pPr>
        <w:pStyle w:val="BodyText1"/>
        <w:rPr>
          <w:rFonts w:ascii="Segoe UI" w:hAnsi="Segoe UI" w:cs="Segoe UI"/>
          <w:color w:val="000000"/>
          <w:sz w:val="18"/>
          <w:szCs w:val="18"/>
        </w:rPr>
      </w:pPr>
      <w:r w:rsidRPr="005B52E9">
        <w:rPr>
          <w:rStyle w:val="normaltextrun"/>
          <w:rFonts w:ascii="Arial" w:hAnsi="Arial" w:cs="Arial"/>
          <w:color w:val="000000"/>
        </w:rPr>
        <w:t>Significant pollution is</w:t>
      </w:r>
      <w:r w:rsidR="003D651D" w:rsidRPr="005B52E9">
        <w:rPr>
          <w:rStyle w:val="normaltextrun"/>
          <w:rFonts w:ascii="Arial" w:hAnsi="Arial" w:cs="Arial"/>
          <w:color w:val="000000"/>
        </w:rPr>
        <w:t xml:space="preserve"> </w:t>
      </w:r>
      <w:r w:rsidR="003D651D" w:rsidRPr="00B14F2D">
        <w:rPr>
          <w:rStyle w:val="normaltextrun"/>
          <w:rFonts w:ascii="Arial" w:hAnsi="Arial" w:cs="Arial"/>
          <w:color w:val="000000"/>
        </w:rPr>
        <w:t xml:space="preserve">where contamination is entering or is likely to enter the water environment at a level sufficient to cause exceedance of an appropriate statutory or operational standard as set out in Appendix 3. However, local pollution of the future groundwater resource is not sufficient to cause “significant pollution”. So, in relation to the future groundwater resource, “significant pollution” will only occur when a very serious degree of impact on the future groundwater resources has occurred. </w:t>
      </w:r>
    </w:p>
    <w:p w14:paraId="6EC59EB7" w14:textId="77777777" w:rsidR="003D651D" w:rsidRDefault="003D651D" w:rsidP="003D651D">
      <w:pPr>
        <w:pStyle w:val="BodyText1"/>
        <w:rPr>
          <w:rFonts w:ascii="Segoe UI" w:hAnsi="Segoe UI" w:cs="Segoe UI"/>
          <w:color w:val="000000"/>
          <w:sz w:val="18"/>
          <w:szCs w:val="18"/>
        </w:rPr>
      </w:pPr>
      <w:r>
        <w:rPr>
          <w:rStyle w:val="normaltextrun"/>
          <w:rFonts w:ascii="Arial" w:hAnsi="Arial" w:cs="Arial"/>
          <w:color w:val="000000"/>
        </w:rPr>
        <w:t>SEPA is responsible for securing remediation of Contaminated Land that has been designated a special site. Special sites are particular categories of Contaminated Land, the descriptions of which are laid out in the Contaminated Land (Scotland) Regulations 2000 (as amended). A site can be a special site by virtue of its impact on the water environment, but it can also become a special site because of non-water environment related issues, for example former land use. This aspect is not covered further in this document. </w:t>
      </w:r>
      <w:r>
        <w:rPr>
          <w:rStyle w:val="eop"/>
          <w:rFonts w:ascii="Arial" w:hAnsi="Arial" w:cs="Arial"/>
          <w:color w:val="000000"/>
        </w:rPr>
        <w:t> </w:t>
      </w:r>
    </w:p>
    <w:p w14:paraId="2A44AC73" w14:textId="4311FB3A" w:rsidR="00884FDE" w:rsidRDefault="00026F38" w:rsidP="001D386E">
      <w:pPr>
        <w:pStyle w:val="Heading2"/>
      </w:pPr>
      <w:r>
        <w:t>4.3</w:t>
      </w:r>
      <w:r>
        <w:tab/>
      </w:r>
      <w:r w:rsidR="001D386E" w:rsidRPr="001D386E">
        <w:t>Other legislation </w:t>
      </w:r>
    </w:p>
    <w:p w14:paraId="56F4B4CC" w14:textId="71843CBF" w:rsidR="001D386E" w:rsidRDefault="001D386E" w:rsidP="001D386E">
      <w:pPr>
        <w:pStyle w:val="BodyText1"/>
      </w:pPr>
      <w:r w:rsidRPr="001D386E">
        <w:t xml:space="preserve">There may be other regulatory regimes that might apply during remedial works. </w:t>
      </w:r>
      <w:hyperlink r:id="rId26" w:tgtFrame="_blank" w:history="1">
        <w:r w:rsidRPr="001D386E">
          <w:rPr>
            <w:rStyle w:val="Hyperlink"/>
          </w:rPr>
          <w:t>Land</w:t>
        </w:r>
      </w:hyperlink>
      <w:hyperlink r:id="rId27" w:tgtFrame="_blank" w:history="1">
        <w:r w:rsidRPr="001D386E">
          <w:rPr>
            <w:rStyle w:val="Hyperlink"/>
          </w:rPr>
          <w:t xml:space="preserve"> </w:t>
        </w:r>
      </w:hyperlink>
      <w:hyperlink r:id="rId28" w:tgtFrame="_blank" w:history="1">
        <w:r w:rsidRPr="001D386E">
          <w:rPr>
            <w:rStyle w:val="Hyperlink"/>
          </w:rPr>
          <w:t>remediation and waste management guidelines</w:t>
        </w:r>
      </w:hyperlink>
      <w:hyperlink r:id="rId29" w:tgtFrame="_blank" w:history="1">
        <w:r w:rsidRPr="001D386E">
          <w:rPr>
            <w:rStyle w:val="Hyperlink"/>
          </w:rPr>
          <w:t xml:space="preserve"> </w:t>
        </w:r>
      </w:hyperlink>
      <w:r w:rsidRPr="001D386E">
        <w:t>provide further details.   </w:t>
      </w:r>
    </w:p>
    <w:p w14:paraId="78C4767D" w14:textId="480B3B56" w:rsidR="001D386E" w:rsidRDefault="001D386E" w:rsidP="005B52E9">
      <w:pPr>
        <w:pStyle w:val="Heading1"/>
        <w:numPr>
          <w:ilvl w:val="0"/>
          <w:numId w:val="86"/>
        </w:numPr>
        <w:ind w:hanging="720"/>
      </w:pPr>
      <w:bookmarkStart w:id="1" w:name="_Assessment_of_impact"/>
      <w:bookmarkEnd w:id="1"/>
      <w:r w:rsidRPr="001D386E">
        <w:t>Assessment of impact on the water environment</w:t>
      </w:r>
    </w:p>
    <w:p w14:paraId="10AB334C" w14:textId="4E9CC264" w:rsidR="004E1AD9" w:rsidRDefault="00DA59F2" w:rsidP="004E1AD9">
      <w:pPr>
        <w:pStyle w:val="BodyText1"/>
      </w:pPr>
      <w:r>
        <w:t>You need to assess the impact of the</w:t>
      </w:r>
      <w:r w:rsidR="00933F26">
        <w:t xml:space="preserve"> degree of </w:t>
      </w:r>
      <w:r w:rsidR="00DE7EF9">
        <w:t xml:space="preserve">actual or potential </w:t>
      </w:r>
      <w:r w:rsidR="00933F26">
        <w:t>impact on the water environment. This may be different to</w:t>
      </w:r>
      <w:r w:rsidR="004E1AD9" w:rsidRPr="004E1AD9">
        <w:t xml:space="preserve"> deriving remedial targets. </w:t>
      </w:r>
      <w:r w:rsidR="00933F26">
        <w:t xml:space="preserve">You can find </w:t>
      </w:r>
      <w:r w:rsidR="004E1AD9" w:rsidRPr="004E1AD9">
        <w:t xml:space="preserve">information on remediation </w:t>
      </w:r>
      <w:r w:rsidR="00E13213">
        <w:t xml:space="preserve">targets in </w:t>
      </w:r>
      <w:hyperlink w:anchor="_Remediation" w:history="1">
        <w:r w:rsidR="004E1AD9" w:rsidRPr="005D5D4C">
          <w:rPr>
            <w:rStyle w:val="Hyperlink"/>
          </w:rPr>
          <w:t xml:space="preserve">Section </w:t>
        </w:r>
        <w:r w:rsidR="005D5D4C" w:rsidRPr="005D5D4C">
          <w:rPr>
            <w:rStyle w:val="Hyperlink"/>
          </w:rPr>
          <w:t>6</w:t>
        </w:r>
      </w:hyperlink>
      <w:r w:rsidR="004E1AD9" w:rsidRPr="005D5D4C">
        <w:t>.</w:t>
      </w:r>
      <w:r w:rsidR="004E1AD9" w:rsidRPr="004E1AD9">
        <w:t>  </w:t>
      </w:r>
    </w:p>
    <w:p w14:paraId="2148FF98" w14:textId="08F8A883" w:rsidR="004E1AD9" w:rsidRDefault="00C76836" w:rsidP="004E1AD9">
      <w:pPr>
        <w:pStyle w:val="Heading2"/>
      </w:pPr>
      <w:r>
        <w:t>5.1</w:t>
      </w:r>
      <w:r>
        <w:tab/>
      </w:r>
      <w:r w:rsidR="004E1AD9" w:rsidRPr="004E1AD9">
        <w:t>Undertaking a risk assessment </w:t>
      </w:r>
    </w:p>
    <w:p w14:paraId="2F054157" w14:textId="10925093" w:rsidR="004E1AD9" w:rsidRPr="004E1AD9" w:rsidRDefault="00E13213" w:rsidP="004E1AD9">
      <w:pPr>
        <w:pStyle w:val="BodyText1"/>
      </w:pPr>
      <w:r>
        <w:t>You need to carry out a risk assessment t</w:t>
      </w:r>
      <w:r w:rsidR="004E1AD9" w:rsidRPr="004E1AD9">
        <w:t xml:space="preserve">o assess the degree of </w:t>
      </w:r>
      <w:r w:rsidR="00CF2DFC">
        <w:t xml:space="preserve">actual or potential </w:t>
      </w:r>
      <w:r w:rsidR="004E1AD9" w:rsidRPr="004E1AD9">
        <w:t>impact</w:t>
      </w:r>
      <w:r w:rsidR="007C4176">
        <w:t xml:space="preserve"> on the water environment. You should </w:t>
      </w:r>
      <w:r w:rsidR="004E1AD9" w:rsidRPr="004E1AD9">
        <w:t xml:space="preserve">a </w:t>
      </w:r>
      <w:r w:rsidR="007C4176">
        <w:t xml:space="preserve">take a </w:t>
      </w:r>
      <w:r w:rsidR="004E1AD9" w:rsidRPr="004E1AD9">
        <w:t>staged approach to this assessment</w:t>
      </w:r>
      <w:r w:rsidR="007C4176" w:rsidRPr="007C4176">
        <w:t xml:space="preserve"> </w:t>
      </w:r>
      <w:r w:rsidR="00C07348">
        <w:t>i</w:t>
      </w:r>
      <w:r w:rsidR="007C4176" w:rsidRPr="004E1AD9">
        <w:t xml:space="preserve">n line with </w:t>
      </w:r>
      <w:r w:rsidR="007C4176" w:rsidRPr="004E1AD9">
        <w:lastRenderedPageBreak/>
        <w:t>industry good practice</w:t>
      </w:r>
      <w:r w:rsidR="00C07348">
        <w:t>.</w:t>
      </w:r>
      <w:r w:rsidR="00C544B8">
        <w:t xml:space="preserve"> You must </w:t>
      </w:r>
      <w:r w:rsidR="004E1AD9" w:rsidRPr="004E1AD9">
        <w:t>identify whether any water environment receptor is being or could be impacted</w:t>
      </w:r>
      <w:r w:rsidR="004E1AD9" w:rsidRPr="004E1AD9">
        <w:rPr>
          <w:b/>
          <w:bCs/>
        </w:rPr>
        <w:t>.</w:t>
      </w:r>
      <w:r w:rsidR="004E1AD9" w:rsidRPr="004E1AD9">
        <w:t>   </w:t>
      </w:r>
    </w:p>
    <w:p w14:paraId="77A87A86" w14:textId="33B3E5E4" w:rsidR="004E1AD9" w:rsidRPr="004E1AD9" w:rsidRDefault="004E1AD9" w:rsidP="004E1AD9">
      <w:pPr>
        <w:pStyle w:val="BodyText1"/>
      </w:pPr>
      <w:r w:rsidRPr="004E1AD9">
        <w:t xml:space="preserve">Firstly, </w:t>
      </w:r>
      <w:r w:rsidR="006C1EC4">
        <w:t>you should c</w:t>
      </w:r>
      <w:r w:rsidR="0047000F">
        <w:t xml:space="preserve">haracterise the site adequately. </w:t>
      </w:r>
      <w:r w:rsidRPr="004E1AD9">
        <w:t xml:space="preserve"> </w:t>
      </w:r>
      <w:r w:rsidR="009C7582">
        <w:t xml:space="preserve">You </w:t>
      </w:r>
      <w:r w:rsidR="00427F69">
        <w:t xml:space="preserve">must </w:t>
      </w:r>
      <w:r w:rsidR="009C7582">
        <w:t xml:space="preserve">include the information set out in </w:t>
      </w:r>
      <w:r w:rsidRPr="004E1AD9">
        <w:t>Appendix 4. This list is by no means exhaustive and there are many other, relevant, guidance sources (including local authority guidance) on what may be required by the regulator.  </w:t>
      </w:r>
    </w:p>
    <w:p w14:paraId="1571514E" w14:textId="32EF0994" w:rsidR="004E1AD9" w:rsidRPr="004E1AD9" w:rsidRDefault="00D72B69" w:rsidP="004E1AD9">
      <w:pPr>
        <w:pStyle w:val="BodyText1"/>
      </w:pPr>
      <w:r>
        <w:t>You should identify p</w:t>
      </w:r>
      <w:r w:rsidR="004E1AD9" w:rsidRPr="004E1AD9">
        <w:t xml:space="preserve">otential pollutant </w:t>
      </w:r>
      <w:proofErr w:type="gramStart"/>
      <w:r w:rsidR="004E1AD9" w:rsidRPr="004E1AD9">
        <w:t>linkages</w:t>
      </w:r>
      <w:proofErr w:type="gramEnd"/>
      <w:r w:rsidR="004E1AD9" w:rsidRPr="004E1AD9">
        <w:t xml:space="preserve"> and </w:t>
      </w:r>
      <w:r>
        <w:t xml:space="preserve">you should </w:t>
      </w:r>
      <w:r w:rsidR="004E1AD9" w:rsidRPr="004E1AD9">
        <w:t>describe</w:t>
      </w:r>
      <w:r>
        <w:t xml:space="preserve"> these</w:t>
      </w:r>
      <w:r w:rsidR="004E1AD9" w:rsidRPr="004E1AD9">
        <w:t xml:space="preserve"> in a Conceptual Site Model. </w:t>
      </w:r>
      <w:r w:rsidR="00271303">
        <w:t>Information on</w:t>
      </w:r>
      <w:r w:rsidR="004E1AD9" w:rsidRPr="004E1AD9">
        <w:t xml:space="preserve"> Conceptual Site Model</w:t>
      </w:r>
      <w:r w:rsidR="00271303">
        <w:t>s</w:t>
      </w:r>
      <w:r w:rsidR="004E1AD9" w:rsidRPr="004E1AD9">
        <w:t xml:space="preserve"> </w:t>
      </w:r>
      <w:r w:rsidR="00271303">
        <w:t>is covered in</w:t>
      </w:r>
      <w:r w:rsidR="004E1AD9" w:rsidRPr="004E1AD9">
        <w:t xml:space="preserve"> other reference documents and British Standards (see References section of this document) and is not discussed further here. </w:t>
      </w:r>
      <w:r w:rsidR="00317518">
        <w:t xml:space="preserve">The conceptual site model should </w:t>
      </w:r>
      <w:proofErr w:type="gramStart"/>
      <w:r w:rsidR="00317518">
        <w:t xml:space="preserve">take into </w:t>
      </w:r>
      <w:r w:rsidR="00A609C0">
        <w:t>account</w:t>
      </w:r>
      <w:proofErr w:type="gramEnd"/>
      <w:r w:rsidR="00317518">
        <w:t xml:space="preserve"> any </w:t>
      </w:r>
      <w:r w:rsidR="00A609C0">
        <w:t xml:space="preserve">potential future changes associated with climate change. </w:t>
      </w:r>
      <w:r w:rsidR="004E1AD9" w:rsidRPr="004E1AD9">
        <w:t> </w:t>
      </w:r>
    </w:p>
    <w:p w14:paraId="3748E318" w14:textId="174F4112" w:rsidR="004E1AD9" w:rsidRPr="004E1AD9" w:rsidRDefault="00EE353E" w:rsidP="004E1AD9">
      <w:pPr>
        <w:pStyle w:val="BodyText1"/>
      </w:pPr>
      <w:r>
        <w:t>F</w:t>
      </w:r>
      <w:r w:rsidR="004E1AD9" w:rsidRPr="004E1AD9">
        <w:t xml:space="preserve">or the purposes of Part IIA, </w:t>
      </w:r>
      <w:r w:rsidR="00766E6E">
        <w:t xml:space="preserve">you need to determine if </w:t>
      </w:r>
      <w:r w:rsidR="004E1AD9" w:rsidRPr="004E1AD9">
        <w:t>the source of any potential pollutant linkage meet</w:t>
      </w:r>
      <w:r w:rsidR="00304AD0">
        <w:t>s</w:t>
      </w:r>
      <w:r w:rsidR="004E1AD9" w:rsidRPr="004E1AD9">
        <w:t xml:space="preserve"> the two following criteria:  </w:t>
      </w:r>
    </w:p>
    <w:p w14:paraId="023CEDAF" w14:textId="77777777" w:rsidR="004E1AD9" w:rsidRPr="004E1AD9" w:rsidRDefault="004E1AD9" w:rsidP="004E1AD9">
      <w:pPr>
        <w:pStyle w:val="BodyText1"/>
        <w:numPr>
          <w:ilvl w:val="0"/>
          <w:numId w:val="31"/>
        </w:numPr>
      </w:pPr>
      <w:r w:rsidRPr="004E1AD9">
        <w:t>Substances must be present in, on, or under land; and  </w:t>
      </w:r>
    </w:p>
    <w:p w14:paraId="7676FD81" w14:textId="77777777" w:rsidR="004E1AD9" w:rsidRDefault="004E1AD9" w:rsidP="004E1AD9">
      <w:pPr>
        <w:pStyle w:val="BodyText1"/>
        <w:numPr>
          <w:ilvl w:val="0"/>
          <w:numId w:val="31"/>
        </w:numPr>
      </w:pPr>
      <w:r w:rsidRPr="004E1AD9">
        <w:t>Substances must be entering, have the potential to continue to enter or be likely to enter the water environment.  </w:t>
      </w:r>
    </w:p>
    <w:p w14:paraId="2921AA7C" w14:textId="0CDD74EA" w:rsidR="00AE2351" w:rsidRDefault="00AE2351" w:rsidP="00AE2351">
      <w:pPr>
        <w:pStyle w:val="BodyText1"/>
        <w:rPr>
          <w:rFonts w:ascii="Segoe UI" w:hAnsi="Segoe UI" w:cs="Segoe UI"/>
          <w:sz w:val="18"/>
          <w:szCs w:val="18"/>
        </w:rPr>
      </w:pPr>
      <w:r>
        <w:rPr>
          <w:rStyle w:val="normaltextrun"/>
          <w:rFonts w:ascii="Arial" w:hAnsi="Arial" w:cs="Arial"/>
          <w:color w:val="000000"/>
        </w:rPr>
        <w:t xml:space="preserve">The more confidence </w:t>
      </w:r>
      <w:r w:rsidR="00004020">
        <w:rPr>
          <w:rStyle w:val="normaltextrun"/>
          <w:rFonts w:ascii="Arial" w:hAnsi="Arial" w:cs="Arial"/>
          <w:color w:val="000000"/>
        </w:rPr>
        <w:t>you have</w:t>
      </w:r>
      <w:r>
        <w:rPr>
          <w:rStyle w:val="normaltextrun"/>
          <w:rFonts w:ascii="Arial" w:hAnsi="Arial" w:cs="Arial"/>
          <w:color w:val="000000"/>
        </w:rPr>
        <w:t xml:space="preserve"> in the site conceptual model and the site data provided to back up the conceptual model, the greater confidence there will be in reaching any decision regarding the degree of impact on the water environment. </w:t>
      </w:r>
      <w:r>
        <w:rPr>
          <w:rStyle w:val="eop"/>
          <w:rFonts w:ascii="Arial" w:hAnsi="Arial" w:cs="Arial"/>
          <w:color w:val="000000"/>
        </w:rPr>
        <w:t> </w:t>
      </w:r>
    </w:p>
    <w:p w14:paraId="33F9DF70" w14:textId="436A87C3" w:rsidR="00AE2351" w:rsidRPr="004E1AD9" w:rsidRDefault="00304AD0" w:rsidP="00AE2351">
      <w:pPr>
        <w:pStyle w:val="Heading2"/>
      </w:pPr>
      <w:r>
        <w:t>5.2</w:t>
      </w:r>
      <w:r>
        <w:tab/>
      </w:r>
      <w:r w:rsidR="00AE2351" w:rsidRPr="00AE2351">
        <w:t>Assessing the degree of impact </w:t>
      </w:r>
    </w:p>
    <w:p w14:paraId="498B1681" w14:textId="3E8D7D0A" w:rsidR="002F522A" w:rsidRPr="00525770" w:rsidRDefault="00236E8A" w:rsidP="00AE2351">
      <w:pPr>
        <w:pStyle w:val="BodyText1"/>
      </w:pPr>
      <w:r>
        <w:t xml:space="preserve">You should </w:t>
      </w:r>
      <w:r w:rsidR="00AE2351" w:rsidRPr="00AE2351">
        <w:t xml:space="preserve">assess the degree of </w:t>
      </w:r>
      <w:r w:rsidR="00607AE5">
        <w:t xml:space="preserve">actual or potential </w:t>
      </w:r>
      <w:r w:rsidR="00AE2351" w:rsidRPr="00AE2351">
        <w:t>impact on the water environment</w:t>
      </w:r>
      <w:r w:rsidR="00607AE5">
        <w:t>,</w:t>
      </w:r>
      <w:r w:rsidR="00AE2351" w:rsidRPr="00AE2351">
        <w:t xml:space="preserve"> </w:t>
      </w:r>
      <w:proofErr w:type="gramStart"/>
      <w:r w:rsidR="00AE2351" w:rsidRPr="00AE2351">
        <w:t>taking into account</w:t>
      </w:r>
      <w:proofErr w:type="gramEnd"/>
      <w:r w:rsidR="00AE2351" w:rsidRPr="00AE2351">
        <w:t xml:space="preserve"> any risk management arrangements that are in place.</w:t>
      </w:r>
      <w:r>
        <w:t xml:space="preserve"> </w:t>
      </w:r>
      <w:r w:rsidR="00861050">
        <w:t>T</w:t>
      </w:r>
      <w:r w:rsidR="00861050" w:rsidRPr="006A5A5D">
        <w:t>his helps to inform</w:t>
      </w:r>
      <w:r w:rsidR="00607AE5">
        <w:t xml:space="preserve"> what</w:t>
      </w:r>
      <w:r w:rsidR="004102D7">
        <w:t>, if any,</w:t>
      </w:r>
      <w:r w:rsidR="00861050" w:rsidRPr="006A5A5D">
        <w:t xml:space="preserve"> remedial action </w:t>
      </w:r>
      <w:r w:rsidR="004102D7">
        <w:t xml:space="preserve">is </w:t>
      </w:r>
      <w:r w:rsidR="00861050" w:rsidRPr="006A5A5D">
        <w:t>required. </w:t>
      </w:r>
      <w:r>
        <w:t xml:space="preserve">You should </w:t>
      </w:r>
      <w:r w:rsidR="00E3730B">
        <w:t>consider</w:t>
      </w:r>
      <w:r w:rsidR="00AE2351" w:rsidRPr="00AE2351">
        <w:t xml:space="preserve"> any </w:t>
      </w:r>
      <w:r w:rsidR="00AE2351" w:rsidRPr="00525770">
        <w:t xml:space="preserve">limitations in the data and uncertainty in the risk assessment. </w:t>
      </w:r>
    </w:p>
    <w:p w14:paraId="08AD5A8F" w14:textId="5E8B2B5E" w:rsidR="00525770" w:rsidRDefault="00D77718" w:rsidP="001544D3">
      <w:pPr>
        <w:pStyle w:val="BodyText1"/>
      </w:pPr>
      <w:r w:rsidRPr="00525770">
        <w:t xml:space="preserve">You should consider current </w:t>
      </w:r>
      <w:r w:rsidR="001544D3" w:rsidRPr="00525770">
        <w:t>impacts upon the water environment</w:t>
      </w:r>
      <w:r w:rsidR="00C418B3">
        <w:t xml:space="preserve">. </w:t>
      </w:r>
      <w:r w:rsidR="001544D3" w:rsidRPr="00525770">
        <w:t>If it can be demonstrated that the land in question is, or there is a significant possibility that it is, causing a water body to be at less than good status, then this would also represent evidence of significant pollution.</w:t>
      </w:r>
      <w:r w:rsidR="001544D3" w:rsidRPr="006A5A5D">
        <w:t>  </w:t>
      </w:r>
    </w:p>
    <w:p w14:paraId="209E6F52" w14:textId="6C7A4D33" w:rsidR="001544D3" w:rsidRDefault="00534D23" w:rsidP="00AE2351">
      <w:pPr>
        <w:pStyle w:val="BodyText1"/>
      </w:pPr>
      <w:r>
        <w:lastRenderedPageBreak/>
        <w:t xml:space="preserve">There are different bars set under different legislation to </w:t>
      </w:r>
      <w:r w:rsidR="00976BE0">
        <w:t>assessing</w:t>
      </w:r>
      <w:r>
        <w:t xml:space="preserve"> the degree of impact. Under planning you should aim to comply with all the objectives </w:t>
      </w:r>
      <w:r w:rsidR="001153F2">
        <w:t>set o</w:t>
      </w:r>
      <w:r w:rsidR="00976BE0">
        <w:t xml:space="preserve">ut in The </w:t>
      </w:r>
      <w:r w:rsidR="001153F2" w:rsidRPr="00884FDE">
        <w:t>Water Framework Directive, the Groundwater Directive and the Priority Substances Directive as now applicable to Scotland.</w:t>
      </w:r>
      <w:r w:rsidR="00976BE0">
        <w:t xml:space="preserve"> </w:t>
      </w:r>
      <w:r w:rsidR="00942D21">
        <w:t xml:space="preserve">Under Part IIA the threshold is significant pollution. </w:t>
      </w:r>
      <w:r w:rsidR="00976BE0">
        <w:t xml:space="preserve">The assessment required is set out in the sections below. </w:t>
      </w:r>
    </w:p>
    <w:p w14:paraId="6419A85A" w14:textId="2E143F74" w:rsidR="002F522A" w:rsidRDefault="00716D26" w:rsidP="00CA24D5">
      <w:pPr>
        <w:pStyle w:val="Heading3"/>
      </w:pPr>
      <w:r>
        <w:t>5.</w:t>
      </w:r>
      <w:r w:rsidR="00C95AE6">
        <w:t>2.1</w:t>
      </w:r>
      <w:r>
        <w:tab/>
      </w:r>
      <w:r w:rsidR="00534718">
        <w:t xml:space="preserve">Planning </w:t>
      </w:r>
    </w:p>
    <w:p w14:paraId="297D2D71" w14:textId="77777777" w:rsidR="00694CF2" w:rsidRDefault="00694CF2" w:rsidP="00694CF2">
      <w:pPr>
        <w:pStyle w:val="BodyText1"/>
      </w:pPr>
      <w:r>
        <w:t>When a site is being considered under planning, the planning authorities must use the Town and Country Planning (Scotland) Act to secure compliance the Water Framework Directive, the Groundwater Directive and the Priority Substances Directive. Section 2.1 gives the legislative background to this.  </w:t>
      </w:r>
    </w:p>
    <w:p w14:paraId="5CF307A9" w14:textId="3815AAB3" w:rsidR="00694CF2" w:rsidRDefault="008E440B" w:rsidP="2B04E2A4">
      <w:r>
        <w:t>To do this w</w:t>
      </w:r>
      <w:r w:rsidR="00694CF2">
        <w:t>hen carrying out a r</w:t>
      </w:r>
      <w:r w:rsidR="00571C02">
        <w:t xml:space="preserve">isk assessment you must check </w:t>
      </w:r>
      <w:r w:rsidR="001221D2">
        <w:t>whether</w:t>
      </w:r>
      <w:r w:rsidR="00571C02">
        <w:t>:</w:t>
      </w:r>
    </w:p>
    <w:p w14:paraId="438BDB61" w14:textId="77777777" w:rsidR="00571C02" w:rsidRPr="005B52E9" w:rsidRDefault="00571C02" w:rsidP="2B04E2A4"/>
    <w:p w14:paraId="7F4FE236" w14:textId="2C6372EE" w:rsidR="00534718" w:rsidRDefault="00C0361B" w:rsidP="2B04E2A4">
      <w:pPr>
        <w:pStyle w:val="BodyText1"/>
        <w:numPr>
          <w:ilvl w:val="0"/>
          <w:numId w:val="44"/>
        </w:numPr>
      </w:pPr>
      <w:r>
        <w:t>There are</w:t>
      </w:r>
      <w:r w:rsidR="00D10C36">
        <w:t xml:space="preserve">, or there </w:t>
      </w:r>
      <w:r w:rsidR="5CB15E23">
        <w:t>are</w:t>
      </w:r>
      <w:r w:rsidR="00D10C36">
        <w:t xml:space="preserve"> likely to be,</w:t>
      </w:r>
      <w:r w:rsidR="00CA24D5">
        <w:t xml:space="preserve"> input</w:t>
      </w:r>
      <w:r w:rsidR="00D10C36">
        <w:t>s</w:t>
      </w:r>
      <w:r w:rsidR="00CA24D5">
        <w:t xml:space="preserve"> of a hazardous substance into groundwater</w:t>
      </w:r>
      <w:r w:rsidR="001221D2">
        <w:t>.</w:t>
      </w:r>
    </w:p>
    <w:p w14:paraId="75E205CD" w14:textId="7E3CE408" w:rsidR="0040100C" w:rsidRPr="005B52E9" w:rsidRDefault="00C0361B" w:rsidP="2B04E2A4">
      <w:pPr>
        <w:pStyle w:val="BodyText1"/>
        <w:numPr>
          <w:ilvl w:val="0"/>
          <w:numId w:val="44"/>
        </w:numPr>
      </w:pPr>
      <w:r>
        <w:t>P</w:t>
      </w:r>
      <w:r w:rsidR="00CA24D5">
        <w:t xml:space="preserve">ollutants </w:t>
      </w:r>
      <w:r w:rsidR="0083514E">
        <w:t xml:space="preserve">are </w:t>
      </w:r>
      <w:r w:rsidR="00CA24D5">
        <w:t>causing</w:t>
      </w:r>
      <w:r w:rsidR="008D07EA">
        <w:t xml:space="preserve"> </w:t>
      </w:r>
      <w:r w:rsidR="00CA24D5">
        <w:t>pollution</w:t>
      </w:r>
      <w:r w:rsidR="008D07EA">
        <w:t xml:space="preserve"> of the water environment</w:t>
      </w:r>
      <w:r w:rsidR="001221D2">
        <w:t>.</w:t>
      </w:r>
      <w:r w:rsidR="0040100C">
        <w:t xml:space="preserve"> </w:t>
      </w:r>
    </w:p>
    <w:p w14:paraId="4D6D1146" w14:textId="4A428B2C" w:rsidR="00CA24D5" w:rsidRDefault="0040100C" w:rsidP="2B04E2A4">
      <w:pPr>
        <w:pStyle w:val="BodyText1"/>
        <w:ind w:left="360"/>
      </w:pPr>
      <w:r>
        <w:t xml:space="preserve">SEPA guidance WAT-PS-10 provides further information. </w:t>
      </w:r>
    </w:p>
    <w:p w14:paraId="20A6150A" w14:textId="7AE6E728" w:rsidR="001D17EF" w:rsidRDefault="001D17EF" w:rsidP="001D17EF">
      <w:r>
        <w:t xml:space="preserve">PAN33 </w:t>
      </w:r>
      <w:r w:rsidR="009B3D49">
        <w:t>also highlights</w:t>
      </w:r>
      <w:r>
        <w:t xml:space="preserve"> </w:t>
      </w:r>
      <w:r w:rsidR="00645E0D">
        <w:t xml:space="preserve">that </w:t>
      </w:r>
      <w:r>
        <w:t>‘It is in the developer's interests to ensure that development of the site will not result in designation as Contaminated Land under Part IIA’.  </w:t>
      </w:r>
      <w:r w:rsidR="1715ECE4">
        <w:t>T</w:t>
      </w:r>
      <w:r w:rsidR="200EAD96">
        <w:t>he requirements of</w:t>
      </w:r>
      <w:r w:rsidR="7285EE9E">
        <w:t xml:space="preserve"> NPF4</w:t>
      </w:r>
      <w:r w:rsidR="40FF172F">
        <w:t xml:space="preserve"> should also be </w:t>
      </w:r>
      <w:proofErr w:type="gramStart"/>
      <w:r w:rsidR="40FF172F">
        <w:t>taken into account</w:t>
      </w:r>
      <w:proofErr w:type="gramEnd"/>
      <w:r w:rsidR="7285EE9E">
        <w:t xml:space="preserve">. </w:t>
      </w:r>
    </w:p>
    <w:p w14:paraId="5DE24335" w14:textId="1E81D5FC" w:rsidR="00241FDA" w:rsidRPr="00AE2351" w:rsidRDefault="00241FDA" w:rsidP="005B52E9">
      <w:pPr>
        <w:pStyle w:val="BodyText1"/>
        <w:rPr>
          <w:highlight w:val="yellow"/>
        </w:rPr>
      </w:pPr>
    </w:p>
    <w:p w14:paraId="005D49F9" w14:textId="6ABF5CCD" w:rsidR="002544F0" w:rsidRDefault="00C95AE6" w:rsidP="002544F0">
      <w:pPr>
        <w:pStyle w:val="Heading3"/>
      </w:pPr>
      <w:r>
        <w:t>5.2.2</w:t>
      </w:r>
      <w:r>
        <w:tab/>
      </w:r>
      <w:r w:rsidR="002544F0">
        <w:t>Part IIA</w:t>
      </w:r>
    </w:p>
    <w:p w14:paraId="0B73652B" w14:textId="3C01293F" w:rsidR="000F3800" w:rsidRPr="006A5A5D" w:rsidRDefault="003E4704" w:rsidP="000F3800">
      <w:pPr>
        <w:pStyle w:val="BodyText1"/>
      </w:pPr>
      <w:r>
        <w:t>T</w:t>
      </w:r>
      <w:r w:rsidR="000F3800">
        <w:t>o</w:t>
      </w:r>
      <w:r w:rsidR="000F3800" w:rsidRPr="006A5A5D">
        <w:t xml:space="preserve"> assess the degree of impact on the water environment in relation to Part IIA</w:t>
      </w:r>
      <w:r w:rsidR="00645E0D">
        <w:t>,</w:t>
      </w:r>
      <w:r>
        <w:t xml:space="preserve"> </w:t>
      </w:r>
      <w:r w:rsidR="000F3800">
        <w:t xml:space="preserve">you need to determine if </w:t>
      </w:r>
      <w:r w:rsidR="000F3800" w:rsidRPr="006A5A5D">
        <w:t xml:space="preserve">any linkage is resulting in, or could result in, significant pollution of the water environment (SPWE) or the significant possibility of significant pollution of the water environment (SPSPWE). </w:t>
      </w:r>
      <w:r w:rsidR="00034E48">
        <w:t>You can find t</w:t>
      </w:r>
      <w:r w:rsidR="000F3800" w:rsidRPr="006A5A5D">
        <w:t>he measures of significant pollution in A.46 of Environmental Protection Act 1990: Part IIA, Contaminated Land Statutory Guidance: Edition 2 (reproduced in Appendix 3)</w:t>
      </w:r>
      <w:r w:rsidR="00034E48">
        <w:t>.</w:t>
      </w:r>
      <w:r w:rsidR="000F3800" w:rsidRPr="006A5A5D">
        <w:t> </w:t>
      </w:r>
    </w:p>
    <w:p w14:paraId="11512CD7" w14:textId="13982431" w:rsidR="0089452E" w:rsidRDefault="00241FDA" w:rsidP="0089452E">
      <w:r>
        <w:lastRenderedPageBreak/>
        <w:t xml:space="preserve">To </w:t>
      </w:r>
      <w:r w:rsidR="00565CC8">
        <w:t>determine if there is SPWE or SPSPWE w</w:t>
      </w:r>
      <w:r w:rsidR="0089452E">
        <w:t xml:space="preserve">hen carrying out a risk assessment you must check </w:t>
      </w:r>
      <w:r w:rsidR="00DB28E3">
        <w:t>whether</w:t>
      </w:r>
      <w:r w:rsidR="0089452E">
        <w:t>:</w:t>
      </w:r>
    </w:p>
    <w:p w14:paraId="7A55C8B2" w14:textId="77777777" w:rsidR="000F3800" w:rsidRPr="000F3800" w:rsidRDefault="000F3800" w:rsidP="005B52E9"/>
    <w:p w14:paraId="5518D382" w14:textId="72603480" w:rsidR="002544F0" w:rsidRDefault="00770F1E" w:rsidP="005B52E9">
      <w:pPr>
        <w:pStyle w:val="BodyText1"/>
        <w:numPr>
          <w:ilvl w:val="0"/>
          <w:numId w:val="44"/>
        </w:numPr>
      </w:pPr>
      <w:r>
        <w:t>P</w:t>
      </w:r>
      <w:r w:rsidR="002544F0">
        <w:t xml:space="preserve">ollutants </w:t>
      </w:r>
      <w:r>
        <w:t xml:space="preserve">are </w:t>
      </w:r>
      <w:r w:rsidR="002544F0">
        <w:t>causing pollution of the water environment, other than impacts on the future groundwater resource</w:t>
      </w:r>
      <w:r w:rsidR="005C45DB">
        <w:t>.</w:t>
      </w:r>
      <w:r w:rsidR="00964CCE">
        <w:t xml:space="preserve"> </w:t>
      </w:r>
    </w:p>
    <w:p w14:paraId="1BFF6DBC" w14:textId="6F29FCCF" w:rsidR="001D2E9F" w:rsidRPr="006A5A5D" w:rsidRDefault="001D2E9F" w:rsidP="001D2E9F">
      <w:pPr>
        <w:pStyle w:val="BodyText1"/>
        <w:numPr>
          <w:ilvl w:val="0"/>
          <w:numId w:val="44"/>
        </w:numPr>
      </w:pPr>
      <w:r>
        <w:t xml:space="preserve">There is a </w:t>
      </w:r>
      <w:r w:rsidRPr="006A5A5D">
        <w:t>breach of the status standard for future groundwater resources.   </w:t>
      </w:r>
    </w:p>
    <w:p w14:paraId="49311F9E" w14:textId="778C64CD" w:rsidR="001D2E9F" w:rsidRPr="006A5A5D" w:rsidRDefault="001355C1" w:rsidP="005B52E9">
      <w:pPr>
        <w:pStyle w:val="BodyText1"/>
      </w:pPr>
      <w:commentRangeStart w:id="2"/>
      <w:r>
        <w:t>WAT-PS-10 provides information on how to determine this</w:t>
      </w:r>
      <w:commentRangeEnd w:id="2"/>
      <w:r>
        <w:rPr>
          <w:rStyle w:val="CommentReference"/>
        </w:rPr>
        <w:commentReference w:id="2"/>
      </w:r>
      <w:r>
        <w:t xml:space="preserve">. </w:t>
      </w:r>
      <w:r w:rsidR="001D2E9F" w:rsidRPr="006A5A5D">
        <w:t xml:space="preserve">‘Significant pollution’ does not include the input of small amounts of hazardous substances into groundwater or </w:t>
      </w:r>
      <w:r w:rsidR="00BF4B18">
        <w:t xml:space="preserve">local </w:t>
      </w:r>
      <w:r w:rsidR="001D2E9F" w:rsidRPr="006A5A5D">
        <w:t xml:space="preserve">pollution of the </w:t>
      </w:r>
      <w:r w:rsidR="00BF4B18">
        <w:t xml:space="preserve">future </w:t>
      </w:r>
      <w:r w:rsidR="001D2E9F" w:rsidRPr="006A5A5D">
        <w:t>groundwater resource. This is because Part IIA is a regime designed to capture the most pressing and serious problems.  </w:t>
      </w:r>
    </w:p>
    <w:p w14:paraId="3CB88974" w14:textId="0633539B" w:rsidR="002544F0" w:rsidRPr="002544F0" w:rsidRDefault="009137E8" w:rsidP="005B52E9">
      <w:pPr>
        <w:pStyle w:val="Heading3"/>
      </w:pPr>
      <w:r>
        <w:t>5.2.3</w:t>
      </w:r>
      <w:r>
        <w:tab/>
      </w:r>
      <w:r w:rsidR="004164F3">
        <w:t xml:space="preserve">Part IIA Special Sites </w:t>
      </w:r>
      <w:r w:rsidR="00456CDB">
        <w:t>Water Related Criteria</w:t>
      </w:r>
    </w:p>
    <w:p w14:paraId="58EBE7D9" w14:textId="6E91BDD0" w:rsidR="006A5A5D" w:rsidRDefault="006A5A5D" w:rsidP="006A5A5D">
      <w:pPr>
        <w:pStyle w:val="BodyText1"/>
      </w:pPr>
      <w:r w:rsidRPr="006A5A5D">
        <w:t xml:space="preserve">There are criteria which make a site a special site under Part IIA. The regulation of these fall to SEPA.  Some of these criteria relate to the site’s impact on the water environment. </w:t>
      </w:r>
    </w:p>
    <w:p w14:paraId="75FDF282" w14:textId="2D58FEC5" w:rsidR="008A7CF5" w:rsidRDefault="00A9027E" w:rsidP="000B13CC">
      <w:pPr>
        <w:pStyle w:val="BodyText1"/>
        <w:numPr>
          <w:ilvl w:val="0"/>
          <w:numId w:val="85"/>
        </w:numPr>
      </w:pPr>
      <w:r>
        <w:t>P</w:t>
      </w:r>
      <w:r w:rsidR="00CD0935">
        <w:t xml:space="preserve">ollutants </w:t>
      </w:r>
      <w:r w:rsidR="0026509F">
        <w:t xml:space="preserve">listed in </w:t>
      </w:r>
      <w:r w:rsidR="002C300A">
        <w:t>S</w:t>
      </w:r>
      <w:r w:rsidR="0026509F">
        <w:t xml:space="preserve">chedule 1 of the Contaminated </w:t>
      </w:r>
      <w:r w:rsidR="002C300A">
        <w:t>L</w:t>
      </w:r>
      <w:r w:rsidR="0026509F">
        <w:t xml:space="preserve">and (Scotland) </w:t>
      </w:r>
      <w:r w:rsidR="002C300A">
        <w:t>Regulations</w:t>
      </w:r>
      <w:r w:rsidR="00C669AF">
        <w:t xml:space="preserve"> are </w:t>
      </w:r>
      <w:r w:rsidR="00CD0935">
        <w:t xml:space="preserve">affecting the water </w:t>
      </w:r>
      <w:r w:rsidR="002C300A">
        <w:t>environment</w:t>
      </w:r>
      <w:r w:rsidR="008A7CF5">
        <w:t>;</w:t>
      </w:r>
      <w:r w:rsidR="0026509F">
        <w:t xml:space="preserve"> and </w:t>
      </w:r>
    </w:p>
    <w:p w14:paraId="277C5D2B" w14:textId="3DEB27AA" w:rsidR="009F2838" w:rsidRDefault="00C669AF" w:rsidP="005B52E9">
      <w:pPr>
        <w:pStyle w:val="BodyText1"/>
        <w:numPr>
          <w:ilvl w:val="0"/>
          <w:numId w:val="85"/>
        </w:numPr>
      </w:pPr>
      <w:r>
        <w:t>The p</w:t>
      </w:r>
      <w:r w:rsidR="002C300A">
        <w:t>ollutants</w:t>
      </w:r>
      <w:r w:rsidR="0026509F">
        <w:t xml:space="preserve"> </w:t>
      </w:r>
      <w:r w:rsidR="00A9027E">
        <w:t>are</w:t>
      </w:r>
      <w:r w:rsidR="0026509F">
        <w:t xml:space="preserve"> affecting groundwater wholly or partly within the </w:t>
      </w:r>
      <w:r w:rsidR="008435B1">
        <w:t xml:space="preserve">Devonian Sandstone or </w:t>
      </w:r>
      <w:proofErr w:type="spellStart"/>
      <w:r w:rsidR="008435B1">
        <w:t>Permo</w:t>
      </w:r>
      <w:proofErr w:type="spellEnd"/>
      <w:r w:rsidR="008435B1">
        <w:t>-</w:t>
      </w:r>
      <w:r w:rsidR="002C300A">
        <w:t>T</w:t>
      </w:r>
      <w:r w:rsidR="008435B1">
        <w:t xml:space="preserve">riassic </w:t>
      </w:r>
      <w:r w:rsidR="002C300A">
        <w:t>Sandstones</w:t>
      </w:r>
      <w:r w:rsidR="0055793B">
        <w:t>.</w:t>
      </w:r>
    </w:p>
    <w:p w14:paraId="27DD3780" w14:textId="0442CF36" w:rsidR="00001BC0" w:rsidRPr="006A5A5D" w:rsidRDefault="00A9027E" w:rsidP="005B52E9">
      <w:pPr>
        <w:pStyle w:val="BodyText1"/>
        <w:numPr>
          <w:ilvl w:val="0"/>
          <w:numId w:val="85"/>
        </w:numPr>
      </w:pPr>
      <w:r>
        <w:t>P</w:t>
      </w:r>
      <w:r w:rsidR="002372E7">
        <w:t xml:space="preserve">ollutants </w:t>
      </w:r>
      <w:r>
        <w:t>have</w:t>
      </w:r>
      <w:r w:rsidR="002372E7">
        <w:t xml:space="preserve"> caused or are likely to cause an abstraction for human consumption to require an increased level of treatment. </w:t>
      </w:r>
    </w:p>
    <w:p w14:paraId="60E2C7BB" w14:textId="77777777" w:rsidR="001544D3" w:rsidRDefault="001544D3" w:rsidP="006A5A5D">
      <w:pPr>
        <w:pStyle w:val="BodyText1"/>
      </w:pPr>
    </w:p>
    <w:p w14:paraId="560EBD05" w14:textId="39A4A91E" w:rsidR="004E1AD9" w:rsidRDefault="00FA206D" w:rsidP="005B52E9">
      <w:pPr>
        <w:pStyle w:val="Heading1"/>
        <w:numPr>
          <w:ilvl w:val="0"/>
          <w:numId w:val="86"/>
        </w:numPr>
        <w:ind w:hanging="720"/>
      </w:pPr>
      <w:bookmarkStart w:id="3" w:name="_Remediation"/>
      <w:bookmarkEnd w:id="3"/>
      <w:r w:rsidRPr="00FA206D">
        <w:t>Remediation </w:t>
      </w:r>
    </w:p>
    <w:p w14:paraId="5693DC8E" w14:textId="4FFEC5D9" w:rsidR="00E07149" w:rsidRPr="00E07149" w:rsidRDefault="00790F88" w:rsidP="00790F88">
      <w:pPr>
        <w:pStyle w:val="Heading2"/>
      </w:pPr>
      <w:r>
        <w:t>6.1</w:t>
      </w:r>
      <w:r>
        <w:tab/>
      </w:r>
      <w:r w:rsidR="00FA206D" w:rsidRPr="00FA206D">
        <w:t xml:space="preserve">Planning and development </w:t>
      </w:r>
    </w:p>
    <w:p w14:paraId="4D17D0C8" w14:textId="031CB101" w:rsidR="003A5BA3" w:rsidRPr="003A5BA3" w:rsidRDefault="00AA393B" w:rsidP="003A5BA3">
      <w:pPr>
        <w:pStyle w:val="BodyText1"/>
      </w:pPr>
      <w:r>
        <w:t>Y</w:t>
      </w:r>
      <w:r w:rsidR="0086179A">
        <w:t>ou</w:t>
      </w:r>
      <w:r w:rsidR="0034391E">
        <w:t>r</w:t>
      </w:r>
      <w:r w:rsidR="0086179A">
        <w:t xml:space="preserve"> </w:t>
      </w:r>
      <w:r>
        <w:t xml:space="preserve">remedial action </w:t>
      </w:r>
      <w:r w:rsidR="003A5BA3" w:rsidRPr="003A5BA3">
        <w:t xml:space="preserve">should aim to </w:t>
      </w:r>
      <w:r w:rsidR="0046089F" w:rsidRPr="00AE2351">
        <w:t>compl</w:t>
      </w:r>
      <w:r w:rsidR="004E0613">
        <w:t>y with</w:t>
      </w:r>
      <w:r w:rsidR="0046089F" w:rsidRPr="00AE2351">
        <w:t xml:space="preserve"> the Water Framework Directive, the Groundwater Directive and the Priority Substances Directive</w:t>
      </w:r>
      <w:r w:rsidR="003A5BA3" w:rsidRPr="003A5BA3">
        <w:t>.</w:t>
      </w:r>
      <w:r w:rsidR="0046089F">
        <w:t xml:space="preserve"> Section xx provide details on how to assess this. </w:t>
      </w:r>
      <w:r w:rsidR="003A5BA3" w:rsidRPr="003A5BA3">
        <w:t>  </w:t>
      </w:r>
    </w:p>
    <w:p w14:paraId="25B16C17" w14:textId="2539541D" w:rsidR="003A5BA3" w:rsidRPr="003A5BA3" w:rsidRDefault="003A5BA3" w:rsidP="003A5BA3">
      <w:pPr>
        <w:pStyle w:val="BodyText1"/>
      </w:pPr>
      <w:r w:rsidRPr="003A5BA3">
        <w:lastRenderedPageBreak/>
        <w:t>However, it may not always be feasible to achieve these aims</w:t>
      </w:r>
      <w:r w:rsidR="00B7770E">
        <w:t xml:space="preserve"> and there are </w:t>
      </w:r>
      <w:r w:rsidRPr="003A5BA3">
        <w:t>some circumstances where this requirement may be relaxed</w:t>
      </w:r>
      <w:r w:rsidR="00B7770E">
        <w:t xml:space="preserve">. </w:t>
      </w:r>
      <w:r w:rsidRPr="003A5BA3">
        <w:t xml:space="preserve"> </w:t>
      </w:r>
      <w:r w:rsidR="00B7770E">
        <w:t>F</w:t>
      </w:r>
      <w:r w:rsidRPr="003A5BA3">
        <w:t>or example, where entry of hazardous substances cannot be prevented either because the measures would increase risks to human health or the environment as a whole or would be disproportionately costly or technically infeasible. In these cases, some more limited remediation will normally be required. Appendix</w:t>
      </w:r>
      <w:r w:rsidR="003F30D0">
        <w:t xml:space="preserve"> </w:t>
      </w:r>
      <w:r w:rsidRPr="003A5BA3">
        <w:t xml:space="preserve">sets out </w:t>
      </w:r>
      <w:r w:rsidR="00522C59">
        <w:t>principles</w:t>
      </w:r>
      <w:r w:rsidR="00A035EC">
        <w:t xml:space="preserve"> you can </w:t>
      </w:r>
      <w:proofErr w:type="gramStart"/>
      <w:r w:rsidR="00A035EC">
        <w:t>take into account</w:t>
      </w:r>
      <w:proofErr w:type="gramEnd"/>
      <w:r w:rsidR="00A035EC">
        <w:t xml:space="preserve"> when</w:t>
      </w:r>
      <w:r w:rsidR="00522C59">
        <w:t xml:space="preserve"> determining remediation that is reasonable.</w:t>
      </w:r>
      <w:r w:rsidRPr="003A5BA3">
        <w:t>    </w:t>
      </w:r>
    </w:p>
    <w:p w14:paraId="228C6342" w14:textId="77777777" w:rsidR="003A5BA3" w:rsidRPr="003A5BA3" w:rsidRDefault="003A5BA3" w:rsidP="003A5BA3">
      <w:pPr>
        <w:pStyle w:val="BodyText1"/>
      </w:pPr>
      <w:r w:rsidRPr="003A5BA3">
        <w:t>SEPA will endeavour to respond to local authority consultation requests regarding remediation of water pollution in complex situations or if the site is causing or likely to cause significant pollution of the water environment.  </w:t>
      </w:r>
    </w:p>
    <w:p w14:paraId="39D1DF27" w14:textId="483141A6" w:rsidR="0048156E" w:rsidRDefault="00F3291B">
      <w:pPr>
        <w:pStyle w:val="Heading2"/>
      </w:pPr>
      <w:r>
        <w:t>6.2</w:t>
      </w:r>
      <w:r>
        <w:tab/>
      </w:r>
      <w:r w:rsidR="0048156E">
        <w:t>V</w:t>
      </w:r>
      <w:r w:rsidR="0048156E" w:rsidRPr="00FA206D">
        <w:t>oluntary remediation</w:t>
      </w:r>
    </w:p>
    <w:p w14:paraId="09FFD325" w14:textId="319D4E4C" w:rsidR="000B3537" w:rsidRDefault="000B3537" w:rsidP="000B3537">
      <w:r>
        <w:t xml:space="preserve">If you are undertaking voluntary remediation, you should </w:t>
      </w:r>
      <w:r w:rsidR="00623DDC">
        <w:t xml:space="preserve">design your </w:t>
      </w:r>
      <w:r>
        <w:t>remediation</w:t>
      </w:r>
      <w:r w:rsidR="00623DDC">
        <w:t xml:space="preserve"> strategy</w:t>
      </w:r>
      <w:r>
        <w:t xml:space="preserve"> in line with the planning requirements </w:t>
      </w:r>
      <w:r w:rsidR="00623DDC">
        <w:t xml:space="preserve">as far as is practicable </w:t>
      </w:r>
      <w:r>
        <w:t xml:space="preserve">to reduce </w:t>
      </w:r>
      <w:r w:rsidR="00FD5FA9">
        <w:t xml:space="preserve">the </w:t>
      </w:r>
      <w:r>
        <w:t>requirement for further remediation</w:t>
      </w:r>
      <w:r w:rsidR="00FD5FA9">
        <w:t xml:space="preserve"> being required</w:t>
      </w:r>
      <w:r>
        <w:t xml:space="preserve"> in the future.  </w:t>
      </w:r>
    </w:p>
    <w:p w14:paraId="5EA5C643" w14:textId="77777777" w:rsidR="000B3537" w:rsidRPr="000B3537" w:rsidRDefault="000B3537" w:rsidP="005B52E9"/>
    <w:p w14:paraId="47578C53" w14:textId="2D3733FB" w:rsidR="003A5BA3" w:rsidRDefault="003A5BA3" w:rsidP="005B52E9">
      <w:pPr>
        <w:pStyle w:val="Heading2"/>
      </w:pPr>
      <w:r w:rsidRPr="003A5BA3">
        <w:t>Part IIA </w:t>
      </w:r>
    </w:p>
    <w:p w14:paraId="5B9B6425" w14:textId="7AD184C2" w:rsidR="003A5BA3" w:rsidRPr="003A5BA3" w:rsidRDefault="003A5BA3" w:rsidP="003A5BA3">
      <w:pPr>
        <w:pStyle w:val="BodyText1"/>
      </w:pPr>
      <w:r w:rsidRPr="003A5BA3">
        <w:t>Local authorities have a duty to secure remediation of land identified under Part IIA as Contaminated Land</w:t>
      </w:r>
      <w:r w:rsidR="00526E56">
        <w:t xml:space="preserve">. </w:t>
      </w:r>
      <w:r w:rsidRPr="003A5BA3">
        <w:t>SEPA has the same duty for Special Sites.  </w:t>
      </w:r>
    </w:p>
    <w:p w14:paraId="735DCD95" w14:textId="297A50C9" w:rsidR="003A5BA3" w:rsidRPr="003A5BA3" w:rsidRDefault="003A5BA3" w:rsidP="003A5BA3">
      <w:pPr>
        <w:pStyle w:val="BodyText1"/>
      </w:pPr>
      <w:r w:rsidRPr="00526E56">
        <w:t>Annex</w:t>
      </w:r>
      <w:r w:rsidR="00526E56" w:rsidRPr="00526E56">
        <w:t xml:space="preserve"> </w:t>
      </w:r>
      <w:r w:rsidRPr="00526E56">
        <w:t>3,</w:t>
      </w:r>
      <w:r w:rsidRPr="003A5BA3">
        <w:t xml:space="preserve"> Chapter C of the published Statutory Guidance deals with the remediation of Contaminated Land.  The Statutory Guidance sets out the aims of any remediation and provides that in evaluating the seriousness of any significant pollution of the water environment the enforcing authority should consider:  </w:t>
      </w:r>
    </w:p>
    <w:p w14:paraId="70A4CDC7" w14:textId="5CD84CD8" w:rsidR="003A5BA3" w:rsidRPr="003A5BA3" w:rsidRDefault="00175194" w:rsidP="005B52E9">
      <w:pPr>
        <w:pStyle w:val="BodyText1"/>
        <w:numPr>
          <w:ilvl w:val="0"/>
          <w:numId w:val="45"/>
        </w:numPr>
      </w:pPr>
      <w:r>
        <w:rPr>
          <w:lang w:val="en-US"/>
        </w:rPr>
        <w:t>W</w:t>
      </w:r>
      <w:r w:rsidR="003A5BA3" w:rsidRPr="003A5BA3">
        <w:rPr>
          <w:lang w:val="en-US"/>
        </w:rPr>
        <w:t>hether significant pollution of the water environment is already being caused</w:t>
      </w:r>
      <w:r>
        <w:rPr>
          <w:lang w:val="en-US"/>
        </w:rPr>
        <w:t>.</w:t>
      </w:r>
      <w:r w:rsidR="003A5BA3" w:rsidRPr="003A5BA3">
        <w:rPr>
          <w:lang w:val="en-US"/>
        </w:rPr>
        <w:t> </w:t>
      </w:r>
      <w:r w:rsidR="003A5BA3" w:rsidRPr="003A5BA3">
        <w:t> </w:t>
      </w:r>
    </w:p>
    <w:p w14:paraId="7D7746D9" w14:textId="02356EF2" w:rsidR="003A5BA3" w:rsidRPr="003A5BA3" w:rsidRDefault="00175194" w:rsidP="005B52E9">
      <w:pPr>
        <w:pStyle w:val="BodyText1"/>
        <w:numPr>
          <w:ilvl w:val="0"/>
          <w:numId w:val="45"/>
        </w:numPr>
      </w:pPr>
      <w:r>
        <w:rPr>
          <w:lang w:val="en-US"/>
        </w:rPr>
        <w:t>T</w:t>
      </w:r>
      <w:r w:rsidR="003A5BA3" w:rsidRPr="003A5BA3">
        <w:rPr>
          <w:lang w:val="en-US"/>
        </w:rPr>
        <w:t>he likelihood of the significant pollution of the water environment being caused</w:t>
      </w:r>
      <w:r>
        <w:t>.</w:t>
      </w:r>
    </w:p>
    <w:p w14:paraId="63E5E0E6" w14:textId="56EDE3CC" w:rsidR="003A5BA3" w:rsidRPr="003A5BA3" w:rsidRDefault="00175194" w:rsidP="005B52E9">
      <w:pPr>
        <w:pStyle w:val="BodyText1"/>
        <w:numPr>
          <w:ilvl w:val="0"/>
          <w:numId w:val="45"/>
        </w:numPr>
      </w:pPr>
      <w:r>
        <w:rPr>
          <w:lang w:val="en-US"/>
        </w:rPr>
        <w:t>T</w:t>
      </w:r>
      <w:r w:rsidR="003A5BA3" w:rsidRPr="003A5BA3">
        <w:rPr>
          <w:lang w:val="en-US"/>
        </w:rPr>
        <w:t>he nature of the significant pollution of the water environment involved with respect to: </w:t>
      </w:r>
      <w:r w:rsidR="003A5BA3" w:rsidRPr="003A5BA3">
        <w:t> </w:t>
      </w:r>
    </w:p>
    <w:p w14:paraId="04F1D151" w14:textId="2D4DE964" w:rsidR="003A5BA3" w:rsidRPr="003A5BA3" w:rsidRDefault="00175194" w:rsidP="005B52E9">
      <w:pPr>
        <w:pStyle w:val="BodyText1"/>
        <w:numPr>
          <w:ilvl w:val="1"/>
          <w:numId w:val="45"/>
        </w:numPr>
      </w:pPr>
      <w:r>
        <w:t>T</w:t>
      </w:r>
      <w:r w:rsidR="003A5BA3" w:rsidRPr="003A5BA3">
        <w:t>he nature and importance of the water environment which might be affected</w:t>
      </w:r>
      <w:r>
        <w:t>.</w:t>
      </w:r>
      <w:r w:rsidR="003A5BA3" w:rsidRPr="003A5BA3">
        <w:t>  </w:t>
      </w:r>
    </w:p>
    <w:p w14:paraId="4BF7CA45" w14:textId="7F9BA689" w:rsidR="003A5BA3" w:rsidRPr="003A5BA3" w:rsidRDefault="00175194" w:rsidP="005B52E9">
      <w:pPr>
        <w:pStyle w:val="BodyText1"/>
        <w:numPr>
          <w:ilvl w:val="1"/>
          <w:numId w:val="45"/>
        </w:numPr>
      </w:pPr>
      <w:r>
        <w:lastRenderedPageBreak/>
        <w:t>T</w:t>
      </w:r>
      <w:r w:rsidR="003A5BA3" w:rsidRPr="003A5BA3">
        <w:t>he extent of the effects of the actual or likely significant pollution on that water environment</w:t>
      </w:r>
      <w:r>
        <w:t>.</w:t>
      </w:r>
      <w:r w:rsidR="003A5BA3" w:rsidRPr="003A5BA3">
        <w:t>  </w:t>
      </w:r>
    </w:p>
    <w:p w14:paraId="7C179B98" w14:textId="6766A998" w:rsidR="003A5BA3" w:rsidRPr="003A5BA3" w:rsidRDefault="00175194" w:rsidP="005B52E9">
      <w:pPr>
        <w:pStyle w:val="BodyText1"/>
        <w:numPr>
          <w:ilvl w:val="1"/>
          <w:numId w:val="45"/>
        </w:numPr>
      </w:pPr>
      <w:r>
        <w:t>W</w:t>
      </w:r>
      <w:r w:rsidR="003A5BA3" w:rsidRPr="003A5BA3">
        <w:t>hether such effects would be irreversible</w:t>
      </w:r>
      <w:r>
        <w:t>.</w:t>
      </w:r>
      <w:r w:rsidR="003A5BA3" w:rsidRPr="003A5BA3">
        <w:t>  </w:t>
      </w:r>
    </w:p>
    <w:p w14:paraId="30B910F4" w14:textId="57736380" w:rsidR="003A5BA3" w:rsidRPr="003A5BA3" w:rsidRDefault="00175194" w:rsidP="005B52E9">
      <w:pPr>
        <w:pStyle w:val="BodyText1"/>
        <w:numPr>
          <w:ilvl w:val="0"/>
          <w:numId w:val="45"/>
        </w:numPr>
      </w:pPr>
      <w:r>
        <w:rPr>
          <w:lang w:val="en-US"/>
        </w:rPr>
        <w:t>T</w:t>
      </w:r>
      <w:r w:rsidR="003A5BA3" w:rsidRPr="003A5BA3">
        <w:rPr>
          <w:lang w:val="en-US"/>
        </w:rPr>
        <w:t xml:space="preserve">he context in which the effects might </w:t>
      </w:r>
      <w:proofErr w:type="gramStart"/>
      <w:r w:rsidR="003A5BA3" w:rsidRPr="003A5BA3">
        <w:rPr>
          <w:lang w:val="en-US"/>
        </w:rPr>
        <w:t>occur,</w:t>
      </w:r>
      <w:r w:rsidR="00615C8D">
        <w:rPr>
          <w:lang w:val="en-US"/>
        </w:rPr>
        <w:t xml:space="preserve"> </w:t>
      </w:r>
      <w:r w:rsidR="003A5BA3" w:rsidRPr="003A5BA3">
        <w:rPr>
          <w:lang w:val="en-US"/>
        </w:rPr>
        <w:t>in particular</w:t>
      </w:r>
      <w:proofErr w:type="gramEnd"/>
      <w:r w:rsidR="003A5BA3" w:rsidRPr="003A5BA3">
        <w:rPr>
          <w:lang w:val="en-US"/>
        </w:rPr>
        <w:t>: </w:t>
      </w:r>
      <w:r w:rsidR="003A5BA3" w:rsidRPr="003A5BA3">
        <w:t> </w:t>
      </w:r>
    </w:p>
    <w:p w14:paraId="46CC287F" w14:textId="704B7F5E" w:rsidR="003A5BA3" w:rsidRPr="003A5BA3" w:rsidRDefault="00175194" w:rsidP="005B52E9">
      <w:pPr>
        <w:pStyle w:val="BodyText1"/>
        <w:numPr>
          <w:ilvl w:val="1"/>
          <w:numId w:val="45"/>
        </w:numPr>
      </w:pPr>
      <w:r>
        <w:t>W</w:t>
      </w:r>
      <w:r w:rsidR="003A5BA3" w:rsidRPr="003A5BA3">
        <w:t>hether the water environment has already been polluted by other means and, if so, whether further effects resulting from the pollution would materially affect its condition</w:t>
      </w:r>
      <w:r>
        <w:t>.</w:t>
      </w:r>
      <w:r w:rsidR="003A5BA3" w:rsidRPr="003A5BA3">
        <w:t>  </w:t>
      </w:r>
    </w:p>
    <w:p w14:paraId="213A7165" w14:textId="1B621F0E" w:rsidR="003A5BA3" w:rsidRPr="003A5BA3" w:rsidRDefault="00175194" w:rsidP="005B52E9">
      <w:pPr>
        <w:pStyle w:val="BodyText1"/>
        <w:numPr>
          <w:ilvl w:val="1"/>
          <w:numId w:val="45"/>
        </w:numPr>
      </w:pPr>
      <w:r>
        <w:t>T</w:t>
      </w:r>
      <w:r w:rsidR="003A5BA3" w:rsidRPr="003A5BA3">
        <w:t>he relative risk associated with the pollution in the context of wider environmental risks.  </w:t>
      </w:r>
    </w:p>
    <w:p w14:paraId="5A1D00B0" w14:textId="2ED51A78" w:rsidR="003A5BA3" w:rsidRPr="003A5BA3" w:rsidRDefault="00593576" w:rsidP="003A5BA3">
      <w:pPr>
        <w:pStyle w:val="BodyText1"/>
      </w:pPr>
      <w:r>
        <w:t>Your</w:t>
      </w:r>
      <w:r w:rsidR="003A5BA3" w:rsidRPr="003A5BA3">
        <w:t xml:space="preserve"> remedial work</w:t>
      </w:r>
      <w:r>
        <w:t xml:space="preserve">s should aim </w:t>
      </w:r>
      <w:r w:rsidR="00113D41">
        <w:t xml:space="preserve">to stop </w:t>
      </w:r>
      <w:r w:rsidR="003A5BA3" w:rsidRPr="003A5BA3">
        <w:t xml:space="preserve">significant pollution occurring or likely to </w:t>
      </w:r>
      <w:r w:rsidR="00CC2988">
        <w:t xml:space="preserve">be </w:t>
      </w:r>
      <w:r w:rsidR="003A5BA3" w:rsidRPr="003A5BA3">
        <w:t>occur</w:t>
      </w:r>
      <w:r w:rsidR="00113D41">
        <w:t>ring</w:t>
      </w:r>
      <w:r w:rsidR="003A5BA3" w:rsidRPr="003A5BA3">
        <w:t xml:space="preserve"> and should remedy the effects of any significant pollution that has already occurred. </w:t>
      </w:r>
      <w:r w:rsidR="001D2319">
        <w:t xml:space="preserve">You can also </w:t>
      </w:r>
      <w:r w:rsidR="003A5BA3" w:rsidRPr="003A5BA3">
        <w:t xml:space="preserve">carry out remediation on a broader basis than this, if </w:t>
      </w:r>
      <w:r w:rsidR="001D2319">
        <w:t>you</w:t>
      </w:r>
      <w:r w:rsidR="003A5BA3" w:rsidRPr="003A5BA3">
        <w:t xml:space="preserve"> consider it in </w:t>
      </w:r>
      <w:r w:rsidR="001D2319">
        <w:t>in your</w:t>
      </w:r>
      <w:r w:rsidR="003A5BA3" w:rsidRPr="003A5BA3">
        <w:t xml:space="preserve"> interests to do so</w:t>
      </w:r>
      <w:r w:rsidR="00BB4659">
        <w:rPr>
          <w:rStyle w:val="FootnoteReference"/>
        </w:rPr>
        <w:footnoteReference w:id="3"/>
      </w:r>
      <w:r w:rsidR="003A5BA3" w:rsidRPr="003A5BA3">
        <w:t xml:space="preserve">. For example, </w:t>
      </w:r>
      <w:r w:rsidR="00BB4659">
        <w:t>your</w:t>
      </w:r>
      <w:r w:rsidR="003A5BA3" w:rsidRPr="003A5BA3">
        <w:t xml:space="preserve"> remediation strategy may incorporate further Water Framework Directive, Groundwater Directive or human health requirements in order to ensure the land is ‘development ready’. For further information on Water Framework Directive, Groundwater Directive requirements and environmental objectives see </w:t>
      </w:r>
      <w:r w:rsidR="00BB4659">
        <w:t xml:space="preserve">section xx. </w:t>
      </w:r>
      <w:r w:rsidR="003A5BA3" w:rsidRPr="003A5BA3">
        <w:t>     </w:t>
      </w:r>
    </w:p>
    <w:p w14:paraId="25B04757" w14:textId="40653E11" w:rsidR="003A5BA3" w:rsidRPr="003A5BA3" w:rsidRDefault="003A5BA3" w:rsidP="003A5BA3">
      <w:pPr>
        <w:pStyle w:val="BodyText1"/>
      </w:pPr>
      <w:r w:rsidRPr="003A5BA3">
        <w:t xml:space="preserve">The standard of remediation that can be required under Part IIA of the Environmental Protection Act 1990 depends on what can be regarded as reasonable, having regard to the cost likely to be involved, the benefit that would result, the seriousness of the pollution and the best practicable remediation techniques. </w:t>
      </w:r>
      <w:r w:rsidR="005F2F40">
        <w:t xml:space="preserve">You can find </w:t>
      </w:r>
      <w:r w:rsidRPr="003A5BA3">
        <w:t>some broad guidelines to help this assessment</w:t>
      </w:r>
      <w:r w:rsidR="0039622F">
        <w:t xml:space="preserve"> in </w:t>
      </w:r>
      <w:r w:rsidR="0039622F" w:rsidRPr="003A5BA3">
        <w:t>Appendix 3</w:t>
      </w:r>
      <w:r w:rsidRPr="003A5BA3">
        <w:t>.  </w:t>
      </w:r>
    </w:p>
    <w:p w14:paraId="76ADA18E" w14:textId="77777777" w:rsidR="003A5BA3" w:rsidRPr="003A5BA3" w:rsidRDefault="003A5BA3" w:rsidP="003A5BA3">
      <w:pPr>
        <w:pStyle w:val="BodyText1"/>
      </w:pPr>
      <w:r w:rsidRPr="003A5BA3">
        <w:t>Where it is not reasonable under Part IIA to require remediation for all or some significant pollutant linkages, or just part of a particular linkage, a remediation declaration will be issued by the enforcing authority. Enforcing authorities are required to place remediation declaration particulars on their public register.  </w:t>
      </w:r>
    </w:p>
    <w:p w14:paraId="586E2F60" w14:textId="3BD68938" w:rsidR="00FA53BF" w:rsidRPr="00FA53BF" w:rsidRDefault="00FA53BF" w:rsidP="005B52E9">
      <w:pPr>
        <w:pStyle w:val="Heading1"/>
        <w:numPr>
          <w:ilvl w:val="0"/>
          <w:numId w:val="86"/>
        </w:numPr>
        <w:ind w:hanging="720"/>
      </w:pPr>
      <w:r w:rsidRPr="00FA53BF">
        <w:lastRenderedPageBreak/>
        <w:t>References   </w:t>
      </w:r>
    </w:p>
    <w:p w14:paraId="161C4AFF" w14:textId="77777777" w:rsidR="00FA53BF" w:rsidRPr="00FA53BF" w:rsidRDefault="00FA53BF" w:rsidP="00FA53BF">
      <w:pPr>
        <w:pStyle w:val="BodyText1"/>
      </w:pPr>
      <w:r w:rsidRPr="00FA53BF">
        <w:t>Environment Act 1995. Available from Her Majesty’s Stationery Office.  </w:t>
      </w:r>
    </w:p>
    <w:p w14:paraId="5675D94C" w14:textId="77777777" w:rsidR="00FA53BF" w:rsidRPr="00FA53BF" w:rsidRDefault="00FA53BF" w:rsidP="00FA53BF">
      <w:pPr>
        <w:pStyle w:val="BodyText1"/>
      </w:pPr>
      <w:r w:rsidRPr="00FA53BF">
        <w:t>Environmental Protection Act 1990. Available from Her Majesty’s Stationery Office.  </w:t>
      </w:r>
    </w:p>
    <w:p w14:paraId="021E2F73" w14:textId="77777777" w:rsidR="00FA53BF" w:rsidRPr="00FA53BF" w:rsidRDefault="00FA53BF" w:rsidP="00FA53BF">
      <w:pPr>
        <w:pStyle w:val="BodyText1"/>
      </w:pPr>
      <w:r w:rsidRPr="00FA53BF">
        <w:t xml:space="preserve">The Contaminated Land (Scotland) Regulations 2000. SSI 2000 No.178. </w:t>
      </w:r>
      <w:hyperlink r:id="rId34" w:tgtFrame="_blank" w:history="1">
        <w:r w:rsidRPr="00FA53BF">
          <w:rPr>
            <w:rStyle w:val="Hyperlink"/>
          </w:rPr>
          <w:t>http://www.opsi.gov.uk/legislation/scotland/ssi2000/20000178.htm</w:t>
        </w:r>
      </w:hyperlink>
      <w:hyperlink r:id="rId35" w:tgtFrame="_blank" w:history="1">
        <w:r w:rsidRPr="00FA53BF">
          <w:rPr>
            <w:rStyle w:val="Hyperlink"/>
          </w:rPr>
          <w:t xml:space="preserve"> </w:t>
        </w:r>
      </w:hyperlink>
      <w:r w:rsidRPr="00FA53BF">
        <w:rPr>
          <w:i/>
          <w:iCs/>
        </w:rPr>
        <w:t xml:space="preserve">As amended by: </w:t>
      </w:r>
      <w:r w:rsidRPr="00FA53BF">
        <w:t xml:space="preserve">The Contaminated Land (Scotland) Regulations 2005. SSI 2005 No.658. </w:t>
      </w:r>
      <w:hyperlink r:id="rId36" w:tgtFrame="_blank" w:history="1">
        <w:r w:rsidRPr="00FA53BF">
          <w:rPr>
            <w:rStyle w:val="Hyperlink"/>
          </w:rPr>
          <w:t>http://www.opsi.gov.uk/legislation/scotland/ssi2005/20050658.htm</w:t>
        </w:r>
      </w:hyperlink>
      <w:hyperlink r:id="rId37" w:tgtFrame="_blank" w:history="1">
        <w:r w:rsidRPr="00FA53BF">
          <w:rPr>
            <w:rStyle w:val="Hyperlink"/>
          </w:rPr>
          <w:t> </w:t>
        </w:r>
      </w:hyperlink>
      <w:r w:rsidRPr="00FA53BF">
        <w:t> </w:t>
      </w:r>
    </w:p>
    <w:p w14:paraId="5B0F0566" w14:textId="77777777" w:rsidR="00FA53BF" w:rsidRPr="00FA53BF" w:rsidRDefault="00FA53BF" w:rsidP="00FA53BF">
      <w:pPr>
        <w:pStyle w:val="BodyText1"/>
      </w:pPr>
      <w:r w:rsidRPr="00FA53BF">
        <w:t xml:space="preserve">The Scottish Executive. Environmental Protection Act 1990: Part IIA Contaminated Land  Statutory Guidance: Edition 2. May 2006. Paper SE/2006/44. </w:t>
      </w:r>
      <w:hyperlink r:id="rId38" w:tgtFrame="_blank" w:history="1">
        <w:r w:rsidRPr="00FA53BF">
          <w:rPr>
            <w:rStyle w:val="Hyperlink"/>
          </w:rPr>
          <w:t>http://www.scotland.gov.uk/Publications/2006/06/05131212/0</w:t>
        </w:r>
      </w:hyperlink>
      <w:hyperlink r:id="rId39" w:tgtFrame="_blank" w:history="1">
        <w:r w:rsidRPr="00FA53BF">
          <w:rPr>
            <w:rStyle w:val="Hyperlink"/>
          </w:rPr>
          <w:t> </w:t>
        </w:r>
      </w:hyperlink>
      <w:r w:rsidRPr="00FA53BF">
        <w:t> </w:t>
      </w:r>
    </w:p>
    <w:p w14:paraId="6A4F03DB" w14:textId="77777777" w:rsidR="00FA53BF" w:rsidRPr="00FA53BF" w:rsidRDefault="00FA53BF" w:rsidP="00FA53BF">
      <w:pPr>
        <w:pStyle w:val="BodyText1"/>
      </w:pPr>
      <w:r w:rsidRPr="00FA53BF">
        <w:t xml:space="preserve">The Scottish Executive Development Department, Planning Advice Note 33: Development of Contaminated Land. </w:t>
      </w:r>
      <w:hyperlink r:id="rId40" w:tgtFrame="_blank" w:history="1">
        <w:r w:rsidRPr="00FA53BF">
          <w:rPr>
            <w:rStyle w:val="Hyperlink"/>
          </w:rPr>
          <w:t>http://www.scotland.gov.uk/Publications/2000/10/pan33</w:t>
        </w:r>
      </w:hyperlink>
      <w:hyperlink r:id="rId41" w:tgtFrame="_blank" w:history="1">
        <w:r w:rsidRPr="00FA53BF">
          <w:rPr>
            <w:rStyle w:val="Hyperlink"/>
          </w:rPr>
          <w:t> </w:t>
        </w:r>
      </w:hyperlink>
      <w:r w:rsidRPr="00FA53BF">
        <w:t> </w:t>
      </w:r>
    </w:p>
    <w:p w14:paraId="7453C551" w14:textId="77777777" w:rsidR="00FA53BF" w:rsidRPr="00FA53BF" w:rsidRDefault="00FA53BF" w:rsidP="00FA53BF">
      <w:pPr>
        <w:pStyle w:val="BodyText1"/>
      </w:pPr>
      <w:r w:rsidRPr="00FA53BF">
        <w:t xml:space="preserve">Scottish Environment Protection Agency (SEPA) Position Statement [WAT-PS-10] </w:t>
      </w:r>
      <w:hyperlink r:id="rId42" w:tgtFrame="_blank" w:history="1">
        <w:r w:rsidRPr="00FA53BF">
          <w:rPr>
            <w:rStyle w:val="Hyperlink"/>
          </w:rPr>
          <w:t>“</w:t>
        </w:r>
      </w:hyperlink>
      <w:hyperlink r:id="rId43" w:tgtFrame="_blank" w:history="1">
        <w:r w:rsidRPr="00FA53BF">
          <w:rPr>
            <w:rStyle w:val="Hyperlink"/>
            <w:i/>
            <w:iCs/>
          </w:rPr>
          <w:t>Assigning groundwater assessment criteria for pollutant inputs</w:t>
        </w:r>
      </w:hyperlink>
      <w:hyperlink r:id="rId44" w:tgtFrame="_blank" w:history="1">
        <w:r w:rsidRPr="00FA53BF">
          <w:rPr>
            <w:rStyle w:val="Hyperlink"/>
          </w:rPr>
          <w:t>”</w:t>
        </w:r>
      </w:hyperlink>
      <w:r w:rsidRPr="00FA53BF">
        <w:t xml:space="preserve">  </w:t>
      </w:r>
    </w:p>
    <w:p w14:paraId="56F19EC5" w14:textId="43982032" w:rsidR="00FA53BF" w:rsidRPr="00FA53BF" w:rsidRDefault="00FA53BF" w:rsidP="00FA53BF">
      <w:pPr>
        <w:pStyle w:val="BodyText1"/>
      </w:pPr>
      <w:r w:rsidRPr="00FA53BF">
        <w:t xml:space="preserve">Scottish Environment Protection Agency (SEPA) Supporting Guidance (WAT-SG-53) Environmental Standards for Discharges to Surface Waters </w:t>
      </w:r>
      <w:hyperlink r:id="rId45" w:tgtFrame="_blank" w:history="1">
        <w:r w:rsidRPr="00FA53BF">
          <w:rPr>
            <w:rStyle w:val="Hyperlink"/>
          </w:rPr>
          <w:t>http://www.sepa.org.uk/water/water_regulation/guidance/pollution_control.aspx</w:t>
        </w:r>
      </w:hyperlink>
      <w:hyperlink r:id="rId46" w:tgtFrame="_blank" w:history="1">
        <w:r w:rsidRPr="00FA53BF">
          <w:rPr>
            <w:rStyle w:val="Hyperlink"/>
          </w:rPr>
          <w:t> </w:t>
        </w:r>
      </w:hyperlink>
      <w:r w:rsidRPr="00FA53BF">
        <w:t> </w:t>
      </w:r>
    </w:p>
    <w:p w14:paraId="0E64CF60" w14:textId="77777777" w:rsidR="00FA53BF" w:rsidRPr="00FA53BF" w:rsidRDefault="00FA53BF" w:rsidP="00FA53BF">
      <w:pPr>
        <w:pStyle w:val="BodyText1"/>
      </w:pPr>
      <w:r w:rsidRPr="00FA53BF">
        <w:t>Scottish Environment Protection Agency (SEPA) WAT-SG-11: Modelling Discharges to Coastal and Transitional Waters.    </w:t>
      </w:r>
    </w:p>
    <w:p w14:paraId="4C744741" w14:textId="77777777" w:rsidR="00FA53BF" w:rsidRPr="00FA53BF" w:rsidRDefault="00FA53BF" w:rsidP="00FA53BF">
      <w:pPr>
        <w:pStyle w:val="BodyText1"/>
      </w:pPr>
      <w:hyperlink r:id="rId47" w:tgtFrame="_blank" w:history="1">
        <w:r w:rsidRPr="00FA53BF">
          <w:rPr>
            <w:rStyle w:val="Hyperlink"/>
          </w:rPr>
          <w:t>https://www.sepa.org.uk/regulations/water/pollution-control/pollution-control-guidance/</w:t>
        </w:r>
      </w:hyperlink>
      <w:hyperlink r:id="rId48" w:tgtFrame="_blank" w:history="1">
        <w:r w:rsidRPr="00FA53BF">
          <w:rPr>
            <w:rStyle w:val="Hyperlink"/>
          </w:rPr>
          <w:t> </w:t>
        </w:r>
      </w:hyperlink>
      <w:r w:rsidRPr="00FA53BF">
        <w:t>  </w:t>
      </w:r>
    </w:p>
    <w:p w14:paraId="23DE56FE" w14:textId="374A5EC7" w:rsidR="00FA53BF" w:rsidRPr="00FA53BF" w:rsidRDefault="00FA53BF" w:rsidP="00FA53BF">
      <w:pPr>
        <w:pStyle w:val="BodyText1"/>
      </w:pPr>
      <w:r w:rsidRPr="00FA53BF">
        <w:t>The Scottish Government, The Scotland River Basin District (Standards) Directions 202</w:t>
      </w:r>
      <w:r w:rsidR="004D1B44">
        <w:t>4.</w:t>
      </w:r>
      <w:r w:rsidRPr="00FA53BF">
        <w:t>  </w:t>
      </w:r>
    </w:p>
    <w:p w14:paraId="23BC019A" w14:textId="77777777" w:rsidR="00FA53BF" w:rsidRPr="00FA53BF" w:rsidRDefault="00FA53BF" w:rsidP="00FA53BF">
      <w:pPr>
        <w:pStyle w:val="BodyText1"/>
      </w:pPr>
      <w:r w:rsidRPr="00FA53BF">
        <w:t xml:space="preserve">Supplementary Report 2 of the </w:t>
      </w:r>
      <w:proofErr w:type="spellStart"/>
      <w:r w:rsidRPr="00FA53BF">
        <w:t>SuRF</w:t>
      </w:r>
      <w:proofErr w:type="spellEnd"/>
      <w:r w:rsidRPr="00FA53BF">
        <w:t xml:space="preserve">-UK Framework: Selection of indicators/criteria for use in sustainability assessment for achieving sustainable remediation ISBN 978-1-905046-34, Contaminated Land: Applications in Real Environments (CL:AIRE),July 2020, </w:t>
      </w:r>
      <w:hyperlink r:id="rId49" w:tgtFrame="_blank" w:history="1">
        <w:r w:rsidRPr="00FA53BF">
          <w:rPr>
            <w:rStyle w:val="Hyperlink"/>
          </w:rPr>
          <w:t>https://www.claire.co.uk/component/phocadownload/category/16-surf-uk-bulletins?download=720:sr2-selection-of-indicators-criteria</w:t>
        </w:r>
      </w:hyperlink>
      <w:r w:rsidRPr="00FA53BF">
        <w:t> </w:t>
      </w:r>
    </w:p>
    <w:p w14:paraId="7E9634AD" w14:textId="3B22DB20" w:rsidR="00FA53BF" w:rsidRPr="00FA53BF" w:rsidRDefault="008B5286" w:rsidP="00FA53BF">
      <w:pPr>
        <w:pStyle w:val="Heading1"/>
      </w:pPr>
      <w:r>
        <w:lastRenderedPageBreak/>
        <w:t>8</w:t>
      </w:r>
      <w:r w:rsidR="00FA53BF" w:rsidRPr="00FA53BF">
        <w:t>. Further information sources  </w:t>
      </w:r>
    </w:p>
    <w:p w14:paraId="636FD8D7" w14:textId="77777777" w:rsidR="00FA53BF" w:rsidRPr="00FA53BF" w:rsidRDefault="00FA53BF" w:rsidP="00FA53BF">
      <w:pPr>
        <w:pStyle w:val="BodyText1"/>
      </w:pPr>
      <w:r w:rsidRPr="00FA53BF">
        <w:t xml:space="preserve">BRITISH STANDARDS INSTITUTION.  </w:t>
      </w:r>
      <w:hyperlink r:id="rId50" w:tgtFrame="_blank" w:history="1">
        <w:r w:rsidRPr="00FA53BF">
          <w:rPr>
            <w:rStyle w:val="Hyperlink"/>
          </w:rPr>
          <w:t>BS 10175:2011+A2:2017 Investigation of potentially contaminated sites. Code of practice. </w:t>
        </w:r>
      </w:hyperlink>
      <w:r w:rsidRPr="00FA53BF">
        <w:t> </w:t>
      </w:r>
    </w:p>
    <w:p w14:paraId="54DEA405" w14:textId="77777777" w:rsidR="00FA53BF" w:rsidRPr="00FA53BF" w:rsidRDefault="00FA53BF" w:rsidP="00FA53BF">
      <w:pPr>
        <w:pStyle w:val="BodyText1"/>
      </w:pPr>
      <w:r w:rsidRPr="00FA53BF">
        <w:t>BRITISH STANDARDS INSTITUTION. BS 5930:2015+A1:2020. Code of Practice for Ground Investigations.   </w:t>
      </w:r>
    </w:p>
    <w:p w14:paraId="7C472D94" w14:textId="77777777" w:rsidR="00FA53BF" w:rsidRPr="00FA53BF" w:rsidRDefault="00FA53BF" w:rsidP="00FA53BF">
      <w:pPr>
        <w:pStyle w:val="BodyText1"/>
      </w:pPr>
      <w:hyperlink r:id="rId51" w:tgtFrame="_blank" w:history="1">
        <w:r w:rsidRPr="00FA53BF">
          <w:rPr>
            <w:rStyle w:val="Hyperlink"/>
          </w:rPr>
          <w:t>BS 10176:2020 Taking Soil Samples for Determination of Volatile Organic Compounds (</w:t>
        </w:r>
        <w:proofErr w:type="spellStart"/>
        <w:r w:rsidRPr="00FA53BF">
          <w:rPr>
            <w:rStyle w:val="Hyperlink"/>
          </w:rPr>
          <w:t>Vocs</w:t>
        </w:r>
        <w:proofErr w:type="spellEnd"/>
        <w:r w:rsidRPr="00FA53BF">
          <w:rPr>
            <w:rStyle w:val="Hyperlink"/>
          </w:rPr>
          <w:t>) – Specification</w:t>
        </w:r>
      </w:hyperlink>
      <w:r w:rsidRPr="00FA53BF">
        <w:t> </w:t>
      </w:r>
    </w:p>
    <w:p w14:paraId="51AC77D5" w14:textId="77777777" w:rsidR="00FA53BF" w:rsidRPr="00FA53BF" w:rsidRDefault="00FA53BF" w:rsidP="00FA53BF">
      <w:pPr>
        <w:pStyle w:val="BodyText1"/>
      </w:pPr>
      <w:r w:rsidRPr="00FA53BF">
        <w:t xml:space="preserve">CL:AIRE </w:t>
      </w:r>
      <w:hyperlink r:id="rId52" w:tgtFrame="_blank" w:history="1">
        <w:r w:rsidRPr="00FA53BF">
          <w:rPr>
            <w:rStyle w:val="Hyperlink"/>
          </w:rPr>
          <w:t>https://www.claire.co.uk/home</w:t>
        </w:r>
      </w:hyperlink>
      <w:hyperlink r:id="rId53" w:tgtFrame="_blank" w:history="1">
        <w:r w:rsidRPr="00FA53BF">
          <w:rPr>
            <w:rStyle w:val="Hyperlink"/>
          </w:rPr>
          <w:t xml:space="preserve"> </w:t>
        </w:r>
      </w:hyperlink>
      <w:r w:rsidRPr="00FA53BF">
        <w:t>this site provides lots of useful information on land contamination.   </w:t>
      </w:r>
    </w:p>
    <w:p w14:paraId="607E03F6" w14:textId="77777777" w:rsidR="00FA53BF" w:rsidRPr="00FA53BF" w:rsidRDefault="00FA53BF" w:rsidP="00FA53BF">
      <w:pPr>
        <w:pStyle w:val="BodyText1"/>
      </w:pPr>
      <w:r w:rsidRPr="00FA53BF">
        <w:t xml:space="preserve">Supplementary Report 2 of the </w:t>
      </w:r>
      <w:proofErr w:type="spellStart"/>
      <w:r w:rsidRPr="00FA53BF">
        <w:t>SuRF</w:t>
      </w:r>
      <w:proofErr w:type="spellEnd"/>
      <w:r w:rsidRPr="00FA53BF">
        <w:t xml:space="preserve">-UK Framework: Selection of indicators/criteria for use in sustainability assessment for achieving sustainable remediation ISBN 978-1-905046-34, Contaminated Land: Applications in Real Environments (CL:AIRE),July 2020, </w:t>
      </w:r>
      <w:hyperlink r:id="rId54" w:tgtFrame="_blank" w:history="1">
        <w:r w:rsidRPr="00FA53BF">
          <w:rPr>
            <w:rStyle w:val="Hyperlink"/>
          </w:rPr>
          <w:t>https://www.claire.co.uk/component/phocadownload/category/16-surf-uk-bulletins?download=720:sr2-selection-of-indicators-criteria</w:t>
        </w:r>
      </w:hyperlink>
      <w:r w:rsidRPr="00FA53BF">
        <w:t> </w:t>
      </w:r>
    </w:p>
    <w:p w14:paraId="5D6AEF8C" w14:textId="77777777" w:rsidR="00FA53BF" w:rsidRPr="00FA53BF" w:rsidRDefault="00FA53BF" w:rsidP="00FA53BF">
      <w:pPr>
        <w:pStyle w:val="BodyText1"/>
      </w:pPr>
      <w:r w:rsidRPr="00FA53BF">
        <w:t>Technical Guidance for England and Wales  </w:t>
      </w:r>
    </w:p>
    <w:p w14:paraId="6A74BF60" w14:textId="77777777" w:rsidR="00FA53BF" w:rsidRPr="00FA53BF" w:rsidRDefault="00FA53BF" w:rsidP="00FA53BF">
      <w:pPr>
        <w:pStyle w:val="BodyText1"/>
      </w:pPr>
      <w:hyperlink r:id="rId55" w:tgtFrame="_blank" w:history="1">
        <w:r w:rsidRPr="00FA53BF">
          <w:rPr>
            <w:rStyle w:val="Hyperlink"/>
          </w:rPr>
          <w:t>https://www.gov.uk/government/collections/land-contamination-technical-guidance</w:t>
        </w:r>
      </w:hyperlink>
      <w:hyperlink r:id="rId56" w:tgtFrame="_blank" w:history="1">
        <w:r w:rsidRPr="00FA53BF">
          <w:rPr>
            <w:rStyle w:val="Hyperlink"/>
          </w:rPr>
          <w:t> </w:t>
        </w:r>
      </w:hyperlink>
      <w:r w:rsidRPr="00FA53BF">
        <w:t> </w:t>
      </w:r>
    </w:p>
    <w:p w14:paraId="1BDEA6D6" w14:textId="77777777" w:rsidR="00FA53BF" w:rsidRPr="00FA53BF" w:rsidRDefault="00FA53BF" w:rsidP="00FA53BF">
      <w:r w:rsidRPr="00FA53BF">
        <w:t>  </w:t>
      </w:r>
    </w:p>
    <w:p w14:paraId="47B314DE" w14:textId="46FAE4F6" w:rsidR="006D5381" w:rsidRDefault="00FA53BF" w:rsidP="00FA53BF">
      <w:r w:rsidRPr="00FA53BF">
        <w:t> </w:t>
      </w:r>
    </w:p>
    <w:p w14:paraId="222E79FA" w14:textId="77777777" w:rsidR="006D5381" w:rsidRDefault="006D5381">
      <w:pPr>
        <w:spacing w:line="240" w:lineRule="auto"/>
      </w:pPr>
      <w:r>
        <w:br w:type="page"/>
      </w:r>
    </w:p>
    <w:p w14:paraId="049C612C" w14:textId="6FC4B936" w:rsidR="00B815E5" w:rsidRPr="00B815E5" w:rsidRDefault="00B815E5" w:rsidP="005B52E9">
      <w:pPr>
        <w:pStyle w:val="Heading1"/>
      </w:pPr>
      <w:r w:rsidRPr="00B815E5">
        <w:lastRenderedPageBreak/>
        <w:t>Appendix 1</w:t>
      </w:r>
      <w:r w:rsidR="0086294B">
        <w:t xml:space="preserve">: </w:t>
      </w:r>
      <w:r w:rsidRPr="00B815E5">
        <w:t>Assessing impacts on surface waters  </w:t>
      </w:r>
    </w:p>
    <w:p w14:paraId="7E489844" w14:textId="0E2EC8F4" w:rsidR="00B815E5" w:rsidRPr="00B815E5" w:rsidRDefault="00B815E5" w:rsidP="005B52E9">
      <w:pPr>
        <w:pStyle w:val="BodyText1"/>
      </w:pPr>
      <w:r w:rsidRPr="00B815E5">
        <w:t xml:space="preserve">A surface water is an inland water (other than groundwater), transitional water and coastal water. Inland waters include all standing or flowing water on the surface of the land and includes canals and ditches. Pollution of a surface water </w:t>
      </w:r>
      <w:r w:rsidR="006D5381">
        <w:t xml:space="preserve">feature </w:t>
      </w:r>
      <w:r w:rsidRPr="00B815E5">
        <w:t>constitutes significant pollution.  </w:t>
      </w:r>
    </w:p>
    <w:p w14:paraId="42066D40" w14:textId="433D2481" w:rsidR="00B815E5" w:rsidRPr="00B815E5" w:rsidRDefault="00B815E5" w:rsidP="005B52E9">
      <w:pPr>
        <w:pStyle w:val="Heading2"/>
      </w:pPr>
      <w:r w:rsidRPr="00B815E5">
        <w:t xml:space="preserve">A1.1 </w:t>
      </w:r>
      <w:r w:rsidR="00351149">
        <w:t>Watercourses</w:t>
      </w:r>
      <w:r w:rsidRPr="00B815E5">
        <w:t>  </w:t>
      </w:r>
    </w:p>
    <w:p w14:paraId="0B9A1688" w14:textId="7155BC7E" w:rsidR="00B815E5" w:rsidRPr="00B815E5" w:rsidRDefault="00B815E5" w:rsidP="005B52E9">
      <w:pPr>
        <w:pStyle w:val="BodyText1"/>
      </w:pPr>
      <w:r w:rsidRPr="00B815E5">
        <w:t xml:space="preserve">To assess current and predicted impacts on </w:t>
      </w:r>
      <w:r w:rsidR="00481405">
        <w:t>watercourses</w:t>
      </w:r>
      <w:r w:rsidRPr="00B815E5">
        <w:t xml:space="preserve"> </w:t>
      </w:r>
      <w:r w:rsidR="00F663C6">
        <w:t>you should</w:t>
      </w:r>
      <w:r w:rsidR="008F52FC">
        <w:t xml:space="preserve"> determine if</w:t>
      </w:r>
      <w:r w:rsidRPr="00B815E5">
        <w:t>:  </w:t>
      </w:r>
    </w:p>
    <w:p w14:paraId="315F108F" w14:textId="38CBFAD2" w:rsidR="00B815E5" w:rsidRPr="00B815E5" w:rsidRDefault="00B815E5" w:rsidP="005B52E9">
      <w:pPr>
        <w:pStyle w:val="BodyText1"/>
      </w:pPr>
      <w:r w:rsidRPr="00B815E5">
        <w:t xml:space="preserve">Step 1: </w:t>
      </w:r>
      <w:r w:rsidR="008F52FC">
        <w:t>C</w:t>
      </w:r>
      <w:r w:rsidRPr="00B815E5">
        <w:t xml:space="preserve">ontaminants from the site </w:t>
      </w:r>
      <w:r w:rsidR="008F52FC">
        <w:t xml:space="preserve">are </w:t>
      </w:r>
      <w:r w:rsidRPr="00B815E5">
        <w:t xml:space="preserve">entering or likely to enter a </w:t>
      </w:r>
      <w:r w:rsidR="000415FB">
        <w:t>watercourse</w:t>
      </w:r>
      <w:r w:rsidR="00991FE7">
        <w:t>.</w:t>
      </w:r>
      <w:r w:rsidRPr="00B815E5">
        <w:t>  </w:t>
      </w:r>
    </w:p>
    <w:p w14:paraId="270B1DC9" w14:textId="3F614384" w:rsidR="00B815E5" w:rsidRPr="00B815E5" w:rsidRDefault="00B815E5" w:rsidP="005B52E9">
      <w:pPr>
        <w:pStyle w:val="BodyText1"/>
      </w:pPr>
      <w:r w:rsidRPr="00B815E5">
        <w:t xml:space="preserve">Step 2: </w:t>
      </w:r>
      <w:r w:rsidR="008F52FC">
        <w:t>C</w:t>
      </w:r>
      <w:r w:rsidRPr="00B815E5">
        <w:t xml:space="preserve">ontaminants </w:t>
      </w:r>
      <w:r w:rsidR="008F52FC">
        <w:t xml:space="preserve">are </w:t>
      </w:r>
      <w:r w:rsidRPr="00B815E5">
        <w:t xml:space="preserve">contributing to a </w:t>
      </w:r>
      <w:r w:rsidR="000415FB">
        <w:t>watercourse</w:t>
      </w:r>
      <w:r w:rsidRPr="00B815E5">
        <w:t xml:space="preserve"> being polluted or a risk of it being polluted</w:t>
      </w:r>
      <w:r w:rsidR="00991FE7">
        <w:t>.</w:t>
      </w:r>
      <w:r w:rsidRPr="00B815E5">
        <w:t>  </w:t>
      </w:r>
    </w:p>
    <w:p w14:paraId="708267B5" w14:textId="6ED070C3" w:rsidR="00B815E5" w:rsidRPr="00B815E5" w:rsidRDefault="008145CB" w:rsidP="005B52E9">
      <w:pPr>
        <w:pStyle w:val="BodyText1"/>
        <w:numPr>
          <w:ilvl w:val="0"/>
          <w:numId w:val="71"/>
        </w:numPr>
      </w:pPr>
      <w:r>
        <w:t xml:space="preserve">You should determine if the </w:t>
      </w:r>
      <w:r w:rsidR="00B815E5" w:rsidRPr="00B815E5">
        <w:t xml:space="preserve">concentration of relevant contaminants in the </w:t>
      </w:r>
      <w:r w:rsidR="000415FB">
        <w:t>watercourse</w:t>
      </w:r>
      <w:r w:rsidR="00B815E5" w:rsidRPr="00B815E5">
        <w:t xml:space="preserve"> downstream of the site </w:t>
      </w:r>
      <w:r>
        <w:t xml:space="preserve">are </w:t>
      </w:r>
      <w:r w:rsidR="00077C84">
        <w:t xml:space="preserve">already </w:t>
      </w:r>
      <w:r w:rsidR="00B815E5" w:rsidRPr="00B815E5">
        <w:t>above the environmental standard</w:t>
      </w:r>
      <w:r>
        <w:t>.</w:t>
      </w:r>
      <w:r w:rsidR="00B815E5" w:rsidRPr="00B815E5">
        <w:t xml:space="preserve"> If so, </w:t>
      </w:r>
      <w:r w:rsidR="001F33D2">
        <w:t xml:space="preserve">you need to determine if, </w:t>
      </w:r>
      <w:r w:rsidR="00B815E5" w:rsidRPr="00B815E5">
        <w:t xml:space="preserve">considering upstream concentrations, </w:t>
      </w:r>
      <w:r w:rsidR="001F33D2">
        <w:t xml:space="preserve">if this </w:t>
      </w:r>
      <w:r w:rsidR="00B815E5" w:rsidRPr="00B815E5">
        <w:t>is this likely to be due to the contaminant inputs from the site</w:t>
      </w:r>
      <w:r w:rsidR="001F33D2">
        <w:t>.</w:t>
      </w:r>
      <w:r w:rsidR="00D01565">
        <w:t xml:space="preserve"> You should consider g</w:t>
      </w:r>
      <w:r w:rsidR="00D01565" w:rsidRPr="00B815E5">
        <w:t>roundwater</w:t>
      </w:r>
      <w:r w:rsidR="00B815E5" w:rsidRPr="00B815E5">
        <w:t xml:space="preserve"> baseflow route</w:t>
      </w:r>
      <w:r w:rsidR="00D01565">
        <w:t>s</w:t>
      </w:r>
      <w:r w:rsidR="00B815E5" w:rsidRPr="00B815E5">
        <w:t xml:space="preserve"> or other flow paths when deciding what is “downstream”. For example, this might not occur immediately adjacent to the </w:t>
      </w:r>
      <w:proofErr w:type="gramStart"/>
      <w:r w:rsidR="00B815E5" w:rsidRPr="00B815E5">
        <w:t>site</w:t>
      </w:r>
      <w:proofErr w:type="gramEnd"/>
      <w:r w:rsidR="00BA2846">
        <w:t xml:space="preserve"> and you shou</w:t>
      </w:r>
      <w:r w:rsidR="00C35601">
        <w:t>l</w:t>
      </w:r>
      <w:r w:rsidR="00BA2846">
        <w:t xml:space="preserve">d consider </w:t>
      </w:r>
      <w:r w:rsidR="00C35601">
        <w:t>the potential for additional pathways during extreme events such as floods</w:t>
      </w:r>
      <w:r w:rsidR="00B815E5" w:rsidRPr="00B815E5">
        <w:t>; or  </w:t>
      </w:r>
    </w:p>
    <w:p w14:paraId="55D173BA" w14:textId="3DEBE3ED" w:rsidR="00B815E5" w:rsidRPr="00B815E5" w:rsidRDefault="00FB5282" w:rsidP="005B52E9">
      <w:pPr>
        <w:pStyle w:val="BodyText1"/>
        <w:numPr>
          <w:ilvl w:val="0"/>
          <w:numId w:val="71"/>
        </w:numPr>
      </w:pPr>
      <w:r>
        <w:t>You should determine if</w:t>
      </w:r>
      <w:r w:rsidR="00B815E5" w:rsidRPr="00B815E5">
        <w:t xml:space="preserve"> there a risk that contaminants from the site could result in the environmental standard being exceeded downstream of the site once fully mixed</w:t>
      </w:r>
      <w:r>
        <w:t xml:space="preserve">. This must </w:t>
      </w:r>
      <w:proofErr w:type="gramStart"/>
      <w:r>
        <w:t>take into account</w:t>
      </w:r>
      <w:proofErr w:type="gramEnd"/>
      <w:r w:rsidRPr="00B815E5">
        <w:t xml:space="preserve"> low flow conditions (Q95) and upstream concentrations</w:t>
      </w:r>
      <w:r>
        <w:t>.</w:t>
      </w:r>
      <w:r w:rsidR="00B815E5" w:rsidRPr="00B815E5">
        <w:t>  </w:t>
      </w:r>
      <w:r w:rsidR="00837A6E">
        <w:t xml:space="preserve">Your assessment should </w:t>
      </w:r>
      <w:proofErr w:type="gramStart"/>
      <w:r w:rsidR="00837A6E">
        <w:t>take into account</w:t>
      </w:r>
      <w:proofErr w:type="gramEnd"/>
      <w:r w:rsidR="00837A6E">
        <w:t xml:space="preserve"> the potential impact that climate change may have on this assessment. </w:t>
      </w:r>
    </w:p>
    <w:p w14:paraId="577B2E00" w14:textId="1BAE4674" w:rsidR="00B815E5" w:rsidRPr="00B815E5" w:rsidRDefault="00B815E5" w:rsidP="005B52E9">
      <w:pPr>
        <w:pStyle w:val="BodyText1"/>
      </w:pPr>
      <w:r w:rsidRPr="00B815E5">
        <w:t xml:space="preserve">Step 3: </w:t>
      </w:r>
      <w:r w:rsidR="00174A76">
        <w:t>T</w:t>
      </w:r>
      <w:r w:rsidRPr="00B815E5">
        <w:t xml:space="preserve">he contaminants </w:t>
      </w:r>
      <w:r w:rsidR="00174A76">
        <w:t xml:space="preserve">are </w:t>
      </w:r>
      <w:r w:rsidRPr="00B815E5">
        <w:t xml:space="preserve">contributing to a </w:t>
      </w:r>
      <w:r w:rsidR="00131FEF">
        <w:t>watercourse</w:t>
      </w:r>
      <w:r w:rsidRPr="00B815E5">
        <w:t xml:space="preserve"> being at poor status or a risk that it will deteriorate in </w:t>
      </w:r>
      <w:r w:rsidRPr="00B815E5">
        <w:rPr>
          <w:i/>
          <w:iCs/>
        </w:rPr>
        <w:t>status e.g. good to moderate, moderate to poor etc</w:t>
      </w:r>
      <w:r w:rsidR="00891090">
        <w:rPr>
          <w:i/>
          <w:iCs/>
        </w:rPr>
        <w:t>.</w:t>
      </w:r>
      <w:r w:rsidRPr="00B815E5">
        <w:t>  </w:t>
      </w:r>
    </w:p>
    <w:p w14:paraId="2BA0A56C" w14:textId="13F4D342" w:rsidR="00B815E5" w:rsidRPr="00B815E5" w:rsidRDefault="00D46779" w:rsidP="005B52E9">
      <w:pPr>
        <w:pStyle w:val="BodyText1"/>
        <w:numPr>
          <w:ilvl w:val="0"/>
          <w:numId w:val="72"/>
        </w:numPr>
      </w:pPr>
      <w:r>
        <w:rPr>
          <w:lang w:val="en-US"/>
        </w:rPr>
        <w:t xml:space="preserve">You should determine </w:t>
      </w:r>
      <w:r w:rsidR="00F36610">
        <w:rPr>
          <w:lang w:val="en-US"/>
        </w:rPr>
        <w:t xml:space="preserve">if </w:t>
      </w:r>
      <w:r w:rsidR="00B815E5" w:rsidRPr="00B815E5">
        <w:rPr>
          <w:lang w:val="en-US"/>
        </w:rPr>
        <w:t xml:space="preserve">the river a classified water body and </w:t>
      </w:r>
      <w:r w:rsidR="00F36610">
        <w:rPr>
          <w:lang w:val="en-US"/>
        </w:rPr>
        <w:t xml:space="preserve">if so </w:t>
      </w:r>
      <w:r w:rsidR="00C64DFD">
        <w:rPr>
          <w:lang w:val="en-US"/>
        </w:rPr>
        <w:t>whether</w:t>
      </w:r>
      <w:r w:rsidR="00F36610">
        <w:rPr>
          <w:lang w:val="en-US"/>
        </w:rPr>
        <w:t xml:space="preserve"> </w:t>
      </w:r>
      <w:r w:rsidR="00B815E5" w:rsidRPr="00B815E5">
        <w:rPr>
          <w:lang w:val="en-US"/>
        </w:rPr>
        <w:t xml:space="preserve">there </w:t>
      </w:r>
      <w:r w:rsidR="00891090">
        <w:rPr>
          <w:lang w:val="en-US"/>
        </w:rPr>
        <w:t xml:space="preserve">is </w:t>
      </w:r>
      <w:r w:rsidR="00B815E5" w:rsidRPr="00B815E5">
        <w:rPr>
          <w:lang w:val="en-US"/>
        </w:rPr>
        <w:t>any evidence to suggest that the spatial environmental standards have been exceeded</w:t>
      </w:r>
      <w:r w:rsidR="00891090">
        <w:rPr>
          <w:lang w:val="en-US"/>
        </w:rPr>
        <w:t>.</w:t>
      </w:r>
      <w:r w:rsidR="00B815E5" w:rsidRPr="00B815E5">
        <w:rPr>
          <w:lang w:val="en-US"/>
        </w:rPr>
        <w:t xml:space="preserve">  </w:t>
      </w:r>
      <w:r w:rsidR="00B815E5" w:rsidRPr="00B815E5">
        <w:t> </w:t>
      </w:r>
    </w:p>
    <w:p w14:paraId="4CF6D788" w14:textId="24FCF6F8" w:rsidR="00B815E5" w:rsidRPr="00B815E5" w:rsidRDefault="0093004A" w:rsidP="005B52E9">
      <w:pPr>
        <w:pStyle w:val="BodyText1"/>
        <w:numPr>
          <w:ilvl w:val="0"/>
          <w:numId w:val="72"/>
        </w:numPr>
      </w:pPr>
      <w:r>
        <w:rPr>
          <w:lang w:val="en-US"/>
        </w:rPr>
        <w:lastRenderedPageBreak/>
        <w:t xml:space="preserve">You should determine </w:t>
      </w:r>
      <w:r w:rsidR="00D31866" w:rsidRPr="005B52E9">
        <w:rPr>
          <w:lang w:val="en-US"/>
        </w:rPr>
        <w:t>if</w:t>
      </w:r>
      <w:r w:rsidR="00B815E5" w:rsidRPr="00B815E5">
        <w:rPr>
          <w:lang w:val="en-US"/>
        </w:rPr>
        <w:t xml:space="preserve"> the spatial extent of the impact will be </w:t>
      </w:r>
      <w:r w:rsidR="00D31866">
        <w:rPr>
          <w:lang w:val="en-US"/>
        </w:rPr>
        <w:t xml:space="preserve">or is likely to be </w:t>
      </w:r>
      <w:r w:rsidR="00B815E5" w:rsidRPr="00B815E5">
        <w:rPr>
          <w:lang w:val="en-US"/>
        </w:rPr>
        <w:t>greater than the spatial environmental standards</w:t>
      </w:r>
      <w:r w:rsidR="007857AA">
        <w:rPr>
          <w:rStyle w:val="FootnoteReference"/>
          <w:lang w:val="en-US"/>
        </w:rPr>
        <w:footnoteReference w:id="4"/>
      </w:r>
      <w:r w:rsidR="00891090">
        <w:rPr>
          <w:lang w:val="en-US"/>
        </w:rPr>
        <w:t>.</w:t>
      </w:r>
      <w:r w:rsidR="00B815E5" w:rsidRPr="00B815E5">
        <w:rPr>
          <w:lang w:val="en-US"/>
        </w:rPr>
        <w:t> </w:t>
      </w:r>
      <w:r w:rsidR="00B815E5" w:rsidRPr="00B815E5">
        <w:t> </w:t>
      </w:r>
      <w:r w:rsidR="00974F83">
        <w:t xml:space="preserve">This should </w:t>
      </w:r>
      <w:proofErr w:type="gramStart"/>
      <w:r w:rsidR="00974F83">
        <w:t>take into account</w:t>
      </w:r>
      <w:proofErr w:type="gramEnd"/>
      <w:r w:rsidR="00974F83">
        <w:t xml:space="preserve"> </w:t>
      </w:r>
      <w:r w:rsidR="00974F83">
        <w:rPr>
          <w:lang w:val="en-US"/>
        </w:rPr>
        <w:t>any</w:t>
      </w:r>
      <w:r w:rsidR="00974F83" w:rsidRPr="00B815E5">
        <w:rPr>
          <w:lang w:val="en-US"/>
        </w:rPr>
        <w:t xml:space="preserve"> increase in flow (and additional dilution) as the surface water moves downstream and any attenuation that will occur</w:t>
      </w:r>
      <w:r w:rsidR="00974F83">
        <w:rPr>
          <w:lang w:val="en-US"/>
        </w:rPr>
        <w:t>.</w:t>
      </w:r>
    </w:p>
    <w:p w14:paraId="34B75832" w14:textId="179B538D" w:rsidR="00B815E5" w:rsidRPr="00B815E5" w:rsidRDefault="006142BA" w:rsidP="005B52E9">
      <w:pPr>
        <w:pStyle w:val="BodyText1"/>
      </w:pPr>
      <w:r>
        <w:t>You should not use i</w:t>
      </w:r>
      <w:r w:rsidR="00B815E5" w:rsidRPr="00B815E5">
        <w:t xml:space="preserve">mpacts on SEPA monitoring points in </w:t>
      </w:r>
      <w:r w:rsidR="00BE699B">
        <w:t>watercourses</w:t>
      </w:r>
      <w:r w:rsidR="00B815E5" w:rsidRPr="00B815E5">
        <w:t xml:space="preserve"> </w:t>
      </w:r>
      <w:r w:rsidR="00FD5EE1">
        <w:t xml:space="preserve">in isolation </w:t>
      </w:r>
      <w:r w:rsidR="00B815E5" w:rsidRPr="00B815E5">
        <w:t xml:space="preserve">to determine </w:t>
      </w:r>
      <w:r w:rsidR="00F254B1">
        <w:t>if the site is causing the wate</w:t>
      </w:r>
      <w:r w:rsidR="001E3391">
        <w:t xml:space="preserve">rcourse to be </w:t>
      </w:r>
      <w:r w:rsidR="00D90106">
        <w:t xml:space="preserve">at less than good </w:t>
      </w:r>
      <w:r w:rsidR="00B815E5" w:rsidRPr="00B815E5">
        <w:t>status</w:t>
      </w:r>
      <w:r w:rsidR="00D90106">
        <w:t xml:space="preserve">. </w:t>
      </w:r>
      <w:r w:rsidR="00FD5EE1">
        <w:t xml:space="preserve">You </w:t>
      </w:r>
      <w:r w:rsidR="00980969">
        <w:t>should</w:t>
      </w:r>
      <w:r w:rsidR="00FD5EE1">
        <w:t xml:space="preserve"> also consider</w:t>
      </w:r>
      <w:r w:rsidR="00B815E5" w:rsidRPr="00B815E5">
        <w:t xml:space="preserve"> </w:t>
      </w:r>
      <w:r w:rsidR="00D92CE0">
        <w:t xml:space="preserve">your conceptual site model and </w:t>
      </w:r>
      <w:r w:rsidR="00980969">
        <w:t xml:space="preserve">other </w:t>
      </w:r>
      <w:r w:rsidR="00406A3D">
        <w:t xml:space="preserve">potential </w:t>
      </w:r>
      <w:r w:rsidR="00980969">
        <w:t xml:space="preserve">sources of </w:t>
      </w:r>
      <w:r w:rsidR="00406A3D">
        <w:t>contaminants</w:t>
      </w:r>
      <w:r w:rsidR="00980969">
        <w:t xml:space="preserve">. </w:t>
      </w:r>
    </w:p>
    <w:p w14:paraId="78BF3D31" w14:textId="6354DC77" w:rsidR="00B815E5" w:rsidRPr="00B815E5" w:rsidRDefault="00B815E5" w:rsidP="005B52E9">
      <w:pPr>
        <w:pStyle w:val="Heading2"/>
      </w:pPr>
      <w:r w:rsidRPr="00B815E5">
        <w:t>A1.2 Lochs  </w:t>
      </w:r>
    </w:p>
    <w:p w14:paraId="5B9B887F" w14:textId="3CE0F854" w:rsidR="00B815E5" w:rsidRPr="00B815E5" w:rsidRDefault="00B815E5" w:rsidP="005B52E9">
      <w:pPr>
        <w:pStyle w:val="BodyText1"/>
      </w:pPr>
      <w:r w:rsidRPr="00B815E5">
        <w:t>To assess current and predicted impacts on lochs,</w:t>
      </w:r>
      <w:r w:rsidR="00E92B2F">
        <w:t xml:space="preserve"> you should determine </w:t>
      </w:r>
      <w:r w:rsidR="005A35DB">
        <w:t>whether</w:t>
      </w:r>
      <w:r w:rsidRPr="00B815E5">
        <w:t>:  </w:t>
      </w:r>
    </w:p>
    <w:p w14:paraId="78D0482D" w14:textId="1DA37985" w:rsidR="00B815E5" w:rsidRPr="00B815E5" w:rsidRDefault="00B815E5" w:rsidP="005B52E9">
      <w:pPr>
        <w:pStyle w:val="BodyText1"/>
      </w:pPr>
      <w:r w:rsidRPr="00B815E5">
        <w:t xml:space="preserve">Step 1: </w:t>
      </w:r>
      <w:r w:rsidR="00E92B2F">
        <w:t>C</w:t>
      </w:r>
      <w:r w:rsidRPr="00B815E5">
        <w:t xml:space="preserve">ontaminants from the site </w:t>
      </w:r>
      <w:r w:rsidR="00E92B2F">
        <w:t xml:space="preserve">are </w:t>
      </w:r>
      <w:r w:rsidRPr="00B815E5">
        <w:t xml:space="preserve">entering or likely to enter a </w:t>
      </w:r>
      <w:proofErr w:type="spellStart"/>
      <w:r w:rsidRPr="00B815E5">
        <w:t>loch</w:t>
      </w:r>
      <w:proofErr w:type="spellEnd"/>
      <w:r w:rsidR="005A35DB">
        <w:t>.</w:t>
      </w:r>
      <w:r w:rsidRPr="00B815E5">
        <w:t>  </w:t>
      </w:r>
    </w:p>
    <w:p w14:paraId="696DD098" w14:textId="41C3913A" w:rsidR="00B815E5" w:rsidRPr="00B815E5" w:rsidRDefault="00B815E5" w:rsidP="005B52E9">
      <w:pPr>
        <w:pStyle w:val="BodyText1"/>
      </w:pPr>
      <w:r w:rsidRPr="00B815E5">
        <w:t xml:space="preserve">Step 2: </w:t>
      </w:r>
      <w:r w:rsidR="00145B36">
        <w:t>C</w:t>
      </w:r>
      <w:r w:rsidRPr="00B815E5">
        <w:t xml:space="preserve">ontaminants </w:t>
      </w:r>
      <w:r w:rsidR="00145B36">
        <w:t xml:space="preserve">are </w:t>
      </w:r>
      <w:r w:rsidRPr="00B815E5">
        <w:t>contributing to a significant</w:t>
      </w:r>
      <w:r w:rsidR="007857AA">
        <w:rPr>
          <w:rStyle w:val="FootnoteReference"/>
        </w:rPr>
        <w:footnoteReference w:id="5"/>
      </w:r>
      <w:r w:rsidRPr="00B815E5">
        <w:t xml:space="preserve"> area of the loch exceeding the standards</w:t>
      </w:r>
      <w:r w:rsidR="00145B36">
        <w:t>.</w:t>
      </w:r>
      <w:r w:rsidRPr="00B815E5">
        <w:t> </w:t>
      </w:r>
    </w:p>
    <w:p w14:paraId="34E846F0" w14:textId="6E8F6164" w:rsidR="00B815E5" w:rsidRPr="00B815E5" w:rsidRDefault="00B815E5" w:rsidP="005B52E9">
      <w:pPr>
        <w:pStyle w:val="BodyText1"/>
      </w:pPr>
      <w:r w:rsidRPr="00B815E5">
        <w:t xml:space="preserve">Step 3: </w:t>
      </w:r>
      <w:r w:rsidR="00145B36">
        <w:t>C</w:t>
      </w:r>
      <w:r w:rsidRPr="00B815E5">
        <w:t xml:space="preserve">ontaminants </w:t>
      </w:r>
      <w:r w:rsidR="00145B36">
        <w:t xml:space="preserve">are </w:t>
      </w:r>
      <w:r w:rsidRPr="00B815E5">
        <w:t>contributing to the spatial standard in a loch being exceeded:  </w:t>
      </w:r>
    </w:p>
    <w:p w14:paraId="4DF6385B" w14:textId="0F54E4FA" w:rsidR="00B815E5" w:rsidRPr="00B815E5" w:rsidRDefault="001C7CE3" w:rsidP="005B52E9">
      <w:pPr>
        <w:pStyle w:val="BodyText1"/>
        <w:numPr>
          <w:ilvl w:val="0"/>
          <w:numId w:val="73"/>
        </w:numPr>
      </w:pPr>
      <w:r>
        <w:t xml:space="preserve">You should determine if </w:t>
      </w:r>
      <w:r w:rsidR="00B815E5" w:rsidRPr="00B815E5">
        <w:t>the loch a classified water body</w:t>
      </w:r>
      <w:r w:rsidR="00B815E5" w:rsidRPr="00B815E5">
        <w:rPr>
          <w:vertAlign w:val="superscript"/>
        </w:rPr>
        <w:t>15</w:t>
      </w:r>
      <w:r w:rsidR="00B815E5" w:rsidRPr="00B815E5">
        <w:t xml:space="preserve"> and </w:t>
      </w:r>
      <w:r w:rsidR="005A35DB">
        <w:t>whether</w:t>
      </w:r>
      <w:r w:rsidR="00B815E5" w:rsidRPr="00B815E5">
        <w:t xml:space="preserve"> there </w:t>
      </w:r>
      <w:r w:rsidR="005A35DB">
        <w:t xml:space="preserve">is </w:t>
      </w:r>
      <w:r w:rsidR="00B815E5" w:rsidRPr="00B815E5">
        <w:t>any sampling evidence to suggest that the extent of an environmental standard exceedance extends beyond the spatial environmental standards</w:t>
      </w:r>
      <w:r w:rsidR="00B815E5" w:rsidRPr="00B815E5">
        <w:rPr>
          <w:vertAlign w:val="superscript"/>
        </w:rPr>
        <w:t xml:space="preserve"> 16</w:t>
      </w:r>
      <w:r w:rsidR="005A35DB">
        <w:t>.</w:t>
      </w:r>
      <w:r w:rsidR="00B815E5" w:rsidRPr="00B815E5">
        <w:t xml:space="preserve"> </w:t>
      </w:r>
    </w:p>
    <w:p w14:paraId="79DCECB9" w14:textId="3F2CAAEE" w:rsidR="00B815E5" w:rsidRPr="00B815E5" w:rsidRDefault="001C7CE3" w:rsidP="005B52E9">
      <w:pPr>
        <w:pStyle w:val="BodyText1"/>
        <w:numPr>
          <w:ilvl w:val="0"/>
          <w:numId w:val="73"/>
        </w:numPr>
      </w:pPr>
      <w:r>
        <w:t xml:space="preserve">You should determine </w:t>
      </w:r>
      <w:r w:rsidR="003F3F29">
        <w:t>if</w:t>
      </w:r>
      <w:r w:rsidR="00B815E5" w:rsidRPr="00B815E5">
        <w:t xml:space="preserve"> it </w:t>
      </w:r>
      <w:r w:rsidR="00BD0285">
        <w:t xml:space="preserve">is </w:t>
      </w:r>
      <w:r w:rsidR="00B815E5" w:rsidRPr="00B815E5">
        <w:t xml:space="preserve">likely that the spatial extent of the impact will be greater </w:t>
      </w:r>
      <w:r w:rsidR="003F3F29">
        <w:t xml:space="preserve">or is likely to be greater </w:t>
      </w:r>
      <w:r w:rsidR="00B815E5" w:rsidRPr="00B815E5">
        <w:t>than the spatial environmental standards</w:t>
      </w:r>
      <w:r w:rsidR="003A4E1F">
        <w:rPr>
          <w:rStyle w:val="FootnoteReference"/>
        </w:rPr>
        <w:footnoteReference w:id="6"/>
      </w:r>
      <w:r>
        <w:t>.</w:t>
      </w:r>
      <w:r w:rsidR="00B815E5" w:rsidRPr="00B815E5">
        <w:t xml:space="preserve"> For example, a simple screen could be carried out to determine if the load of contaminants entering the loch is sufficient to exceed the spatial environmental standards when mixed in a volume of water equivalent to the areal environmental standards.  </w:t>
      </w:r>
    </w:p>
    <w:p w14:paraId="2B72641A" w14:textId="2FA645C7" w:rsidR="00B815E5" w:rsidRPr="00BD0285" w:rsidRDefault="00B815E5" w:rsidP="005B52E9">
      <w:pPr>
        <w:pStyle w:val="Heading2"/>
      </w:pPr>
      <w:r w:rsidRPr="00BD0285">
        <w:lastRenderedPageBreak/>
        <w:t xml:space="preserve">A1.3 </w:t>
      </w:r>
      <w:r w:rsidRPr="00B815E5">
        <w:tab/>
      </w:r>
      <w:r w:rsidRPr="00BD0285">
        <w:t>Coastal and Transitional Waters  </w:t>
      </w:r>
    </w:p>
    <w:p w14:paraId="5E770CB0" w14:textId="180A4DDF" w:rsidR="00B815E5" w:rsidRPr="00B815E5" w:rsidRDefault="003E2A11" w:rsidP="005B52E9">
      <w:pPr>
        <w:pStyle w:val="BodyText1"/>
      </w:pPr>
      <w:r>
        <w:t>To</w:t>
      </w:r>
      <w:r w:rsidR="000D03F1">
        <w:t xml:space="preserve"> </w:t>
      </w:r>
      <w:r w:rsidR="00B815E5" w:rsidRPr="00B815E5">
        <w:t xml:space="preserve">assess current and predicted impacts on coastal and transitional waters </w:t>
      </w:r>
      <w:r>
        <w:t>you should determine</w:t>
      </w:r>
      <w:r w:rsidR="004B485A">
        <w:t xml:space="preserve"> whether</w:t>
      </w:r>
      <w:r w:rsidR="00B815E5" w:rsidRPr="00B815E5">
        <w:t>:  </w:t>
      </w:r>
    </w:p>
    <w:p w14:paraId="182EB493" w14:textId="71CEB318" w:rsidR="00B815E5" w:rsidRPr="00B815E5" w:rsidRDefault="00B815E5" w:rsidP="005B52E9">
      <w:pPr>
        <w:pStyle w:val="BodyText1"/>
      </w:pPr>
      <w:r w:rsidRPr="00B815E5">
        <w:t xml:space="preserve">Step 1: </w:t>
      </w:r>
      <w:r w:rsidR="004B485A">
        <w:t>C</w:t>
      </w:r>
      <w:r w:rsidRPr="00B815E5">
        <w:t xml:space="preserve">ontaminants from the site </w:t>
      </w:r>
      <w:r w:rsidR="003E2A11">
        <w:t xml:space="preserve">are </w:t>
      </w:r>
      <w:r w:rsidRPr="00B815E5">
        <w:t>entering or likely to enter a coastal or transitional water  </w:t>
      </w:r>
    </w:p>
    <w:p w14:paraId="52D22FD0" w14:textId="6716CB0D" w:rsidR="00B815E5" w:rsidRPr="00B815E5" w:rsidRDefault="00B815E5" w:rsidP="005B52E9">
      <w:pPr>
        <w:pStyle w:val="BodyText1"/>
      </w:pPr>
      <w:r w:rsidRPr="00B815E5">
        <w:t xml:space="preserve">Step 2: </w:t>
      </w:r>
      <w:r w:rsidR="004B485A">
        <w:t>C</w:t>
      </w:r>
      <w:r w:rsidRPr="00B815E5">
        <w:t xml:space="preserve">ontaminants </w:t>
      </w:r>
      <w:r w:rsidR="003E2A11">
        <w:t xml:space="preserve">are </w:t>
      </w:r>
      <w:r w:rsidRPr="00B815E5">
        <w:t xml:space="preserve">contributing to a coastal or transitional water being polluted or </w:t>
      </w:r>
      <w:r w:rsidR="00FF5FA3">
        <w:t xml:space="preserve">there is </w:t>
      </w:r>
      <w:r w:rsidRPr="00B815E5">
        <w:t>a risk of it being polluted  </w:t>
      </w:r>
    </w:p>
    <w:p w14:paraId="6481122E" w14:textId="2F3D93F0" w:rsidR="00B815E5" w:rsidRPr="00B815E5" w:rsidRDefault="00FF5FA3" w:rsidP="005B52E9">
      <w:pPr>
        <w:pStyle w:val="BodyText1"/>
      </w:pPr>
      <w:r>
        <w:t>You should follow</w:t>
      </w:r>
      <w:r w:rsidR="00B815E5" w:rsidRPr="00B815E5">
        <w:t xml:space="preserve"> </w:t>
      </w:r>
      <w:hyperlink r:id="rId57" w:tgtFrame="_blank" w:history="1">
        <w:r w:rsidR="00B815E5" w:rsidRPr="00B815E5">
          <w:rPr>
            <w:rStyle w:val="Hyperlink"/>
          </w:rPr>
          <w:t xml:space="preserve">WAT-SG-11: Modelling discharges to coastal and </w:t>
        </w:r>
      </w:hyperlink>
      <w:hyperlink r:id="rId58" w:tgtFrame="_blank" w:history="1">
        <w:r w:rsidR="00B815E5" w:rsidRPr="00B815E5">
          <w:rPr>
            <w:rStyle w:val="Hyperlink"/>
          </w:rPr>
          <w:t>transitional waters</w:t>
        </w:r>
      </w:hyperlink>
      <w:r>
        <w:t xml:space="preserve"> to assess the impact on coastal and transitional waters</w:t>
      </w:r>
      <w:hyperlink r:id="rId59" w:tgtFrame="_blank" w:history="1">
        <w:r w:rsidR="00B815E5" w:rsidRPr="00B815E5">
          <w:rPr>
            <w:rStyle w:val="Hyperlink"/>
          </w:rPr>
          <w:t>.</w:t>
        </w:r>
      </w:hyperlink>
      <w:r w:rsidR="00B815E5" w:rsidRPr="00B815E5">
        <w:t>   </w:t>
      </w:r>
    </w:p>
    <w:p w14:paraId="46A363D3" w14:textId="03A44A8B" w:rsidR="00B815E5" w:rsidRPr="00B815E5" w:rsidRDefault="00B815E5" w:rsidP="005B52E9">
      <w:pPr>
        <w:pStyle w:val="BodyText1"/>
      </w:pPr>
      <w:r w:rsidRPr="00B815E5">
        <w:t xml:space="preserve">Step 3: </w:t>
      </w:r>
      <w:r w:rsidR="004B485A">
        <w:t>C</w:t>
      </w:r>
      <w:r w:rsidRPr="00B815E5">
        <w:t xml:space="preserve">ontaminants </w:t>
      </w:r>
      <w:r w:rsidR="00FF5FA3">
        <w:t xml:space="preserve">are </w:t>
      </w:r>
      <w:r w:rsidRPr="00B815E5">
        <w:t>contributing to a coastal or transitional water body being at poor status or</w:t>
      </w:r>
      <w:r w:rsidR="00FF5FA3">
        <w:t xml:space="preserve"> </w:t>
      </w:r>
      <w:r w:rsidR="004B485A">
        <w:t xml:space="preserve">if </w:t>
      </w:r>
      <w:r w:rsidR="00FF5FA3">
        <w:t>there is</w:t>
      </w:r>
      <w:r w:rsidRPr="00B815E5">
        <w:t xml:space="preserve"> a risk that it will be at poor status</w:t>
      </w:r>
      <w:r w:rsidR="004B485A">
        <w:t>.</w:t>
      </w:r>
      <w:r w:rsidRPr="00B815E5">
        <w:t>  </w:t>
      </w:r>
    </w:p>
    <w:p w14:paraId="05396BD3" w14:textId="56F0B727" w:rsidR="00B815E5" w:rsidRPr="00B815E5" w:rsidRDefault="002D4823" w:rsidP="005B52E9">
      <w:pPr>
        <w:pStyle w:val="BodyText1"/>
        <w:numPr>
          <w:ilvl w:val="0"/>
          <w:numId w:val="74"/>
        </w:numPr>
      </w:pPr>
      <w:r>
        <w:t xml:space="preserve">You should determine if </w:t>
      </w:r>
      <w:r w:rsidR="00B815E5" w:rsidRPr="00B815E5">
        <w:t xml:space="preserve">there </w:t>
      </w:r>
      <w:r>
        <w:t xml:space="preserve">is </w:t>
      </w:r>
      <w:r w:rsidR="00B815E5" w:rsidRPr="00B815E5">
        <w:t>any sampling evidence to suggest that the extent of an environmental standard exceedance extends beyond the spatial environmental standards</w:t>
      </w:r>
      <w:r w:rsidR="00581ABE">
        <w:rPr>
          <w:rStyle w:val="FootnoteReference"/>
        </w:rPr>
        <w:footnoteReference w:id="7"/>
      </w:r>
      <w:r w:rsidR="00581ABE">
        <w:t>.</w:t>
      </w:r>
      <w:r w:rsidR="00B815E5" w:rsidRPr="00B815E5">
        <w:t>  </w:t>
      </w:r>
    </w:p>
    <w:p w14:paraId="06EA2CC9" w14:textId="4BC575BE" w:rsidR="00B815E5" w:rsidRPr="00B815E5" w:rsidRDefault="006F7AB5" w:rsidP="005B52E9">
      <w:pPr>
        <w:pStyle w:val="BodyText1"/>
        <w:numPr>
          <w:ilvl w:val="0"/>
          <w:numId w:val="74"/>
        </w:numPr>
      </w:pPr>
      <w:r>
        <w:t xml:space="preserve">You should determine </w:t>
      </w:r>
      <w:r w:rsidR="004B485A">
        <w:t>whether</w:t>
      </w:r>
      <w:r>
        <w:t xml:space="preserve"> the </w:t>
      </w:r>
      <w:r w:rsidR="00B815E5" w:rsidRPr="00B815E5">
        <w:t>spatial extent of the impact will be greater than the spatial environmental standards</w:t>
      </w:r>
      <w:r w:rsidR="004B485A">
        <w:t>.</w:t>
      </w:r>
      <w:r w:rsidR="00B815E5" w:rsidRPr="00B815E5">
        <w:t xml:space="preserve"> For example, </w:t>
      </w:r>
      <w:r>
        <w:t xml:space="preserve">you could carry out </w:t>
      </w:r>
      <w:r w:rsidR="00B815E5" w:rsidRPr="00B815E5">
        <w:t>a simple screen to determine if the load of contaminants entering the coastal or transitional water is sufficient to exceed the spatial environmental standards when mixed in a volume of water equivalent to the areal spatial environmental standards.  </w:t>
      </w:r>
    </w:p>
    <w:p w14:paraId="7573DFDE" w14:textId="77777777" w:rsidR="008504FB" w:rsidRDefault="008504FB">
      <w:pPr>
        <w:spacing w:line="240" w:lineRule="auto"/>
        <w:rPr>
          <w:rFonts w:asciiTheme="majorHAnsi" w:eastAsiaTheme="majorEastAsia" w:hAnsiTheme="majorHAnsi" w:cstheme="majorBidi"/>
          <w:b/>
          <w:color w:val="016574" w:themeColor="accent2"/>
          <w:sz w:val="40"/>
          <w:szCs w:val="32"/>
        </w:rPr>
      </w:pPr>
      <w:r>
        <w:br w:type="page"/>
      </w:r>
    </w:p>
    <w:p w14:paraId="60C4D829" w14:textId="1D8AEB5C" w:rsidR="00B815E5" w:rsidRPr="00B815E5" w:rsidRDefault="00B815E5" w:rsidP="005B52E9">
      <w:pPr>
        <w:pStyle w:val="Heading1"/>
      </w:pPr>
      <w:r w:rsidRPr="00B815E5">
        <w:lastRenderedPageBreak/>
        <w:t>Appendix 2</w:t>
      </w:r>
      <w:r w:rsidR="00855AC2">
        <w:t xml:space="preserve">: </w:t>
      </w:r>
      <w:r w:rsidRPr="00B815E5">
        <w:t>Remedial targets  </w:t>
      </w:r>
    </w:p>
    <w:p w14:paraId="24950901" w14:textId="4F584F8A" w:rsidR="00A2546E" w:rsidRDefault="00B815E5" w:rsidP="00A2546E">
      <w:pPr>
        <w:pStyle w:val="BodyText1"/>
      </w:pPr>
      <w:r w:rsidRPr="00B815E5">
        <w:t>There are many sources of guidance on remediation</w:t>
      </w:r>
      <w:r w:rsidR="008504FB">
        <w:t>,</w:t>
      </w:r>
      <w:r w:rsidRPr="00B815E5">
        <w:t xml:space="preserve"> including </w:t>
      </w:r>
      <w:proofErr w:type="spellStart"/>
      <w:r w:rsidRPr="00B815E5">
        <w:t>SuRF</w:t>
      </w:r>
      <w:proofErr w:type="spellEnd"/>
      <w:r w:rsidRPr="00B815E5">
        <w:t>-UK guidance on sustainable remediation</w:t>
      </w:r>
      <w:r w:rsidRPr="00B815E5">
        <w:rPr>
          <w:vertAlign w:val="superscript"/>
        </w:rPr>
        <w:t>18</w:t>
      </w:r>
      <w:r w:rsidRPr="00B815E5">
        <w:t xml:space="preserve">. </w:t>
      </w:r>
    </w:p>
    <w:p w14:paraId="48A90175" w14:textId="77777777" w:rsidR="00E1433D" w:rsidRDefault="00CF4649" w:rsidP="00A2546E">
      <w:pPr>
        <w:pStyle w:val="BodyText1"/>
      </w:pPr>
      <w:r>
        <w:t xml:space="preserve">This section sets out the </w:t>
      </w:r>
      <w:r w:rsidR="00B815E5" w:rsidRPr="00B815E5">
        <w:t xml:space="preserve">broad principles </w:t>
      </w:r>
      <w:r>
        <w:t xml:space="preserve">that you can apply </w:t>
      </w:r>
      <w:r w:rsidR="00B815E5" w:rsidRPr="00B815E5">
        <w:t xml:space="preserve">when determining the remediation that would be reasonable. </w:t>
      </w:r>
    </w:p>
    <w:p w14:paraId="14320B20" w14:textId="77777777" w:rsidR="00E1433D" w:rsidRDefault="00B815E5" w:rsidP="00A2546E">
      <w:pPr>
        <w:pStyle w:val="BodyText1"/>
      </w:pPr>
      <w:r w:rsidRPr="00B815E5">
        <w:t xml:space="preserve">Compliance with the hazardous substances and pollution assessment criteria can only be relaxed if measures to achieve the criteria are technically infeasible, disproportionately costly or would increase the risks to human health or the quality of the environment as a whole.  </w:t>
      </w:r>
    </w:p>
    <w:p w14:paraId="7AA57F1F" w14:textId="7D17C6C9" w:rsidR="00B815E5" w:rsidRPr="00B815E5" w:rsidRDefault="00B815E5" w:rsidP="005B52E9">
      <w:pPr>
        <w:pStyle w:val="BodyText1"/>
      </w:pPr>
      <w:r w:rsidRPr="00B815E5">
        <w:t>The assessment of disproportionate cost may include several factors such as:  </w:t>
      </w:r>
    </w:p>
    <w:p w14:paraId="3A0ACD7C" w14:textId="0F744A48" w:rsidR="00B815E5" w:rsidRPr="00B815E5" w:rsidRDefault="00E1433D" w:rsidP="005B52E9">
      <w:pPr>
        <w:pStyle w:val="BodyText1"/>
        <w:numPr>
          <w:ilvl w:val="0"/>
          <w:numId w:val="75"/>
        </w:numPr>
      </w:pPr>
      <w:r>
        <w:rPr>
          <w:lang w:val="en-US"/>
        </w:rPr>
        <w:t>T</w:t>
      </w:r>
      <w:r w:rsidR="00B815E5" w:rsidRPr="00B815E5">
        <w:rPr>
          <w:lang w:val="en-US"/>
        </w:rPr>
        <w:t>he scale of the contamination impacts and the sensitivity of affected receptors</w:t>
      </w:r>
      <w:r>
        <w:rPr>
          <w:lang w:val="en-US"/>
        </w:rPr>
        <w:t>.</w:t>
      </w:r>
      <w:r w:rsidR="00B815E5" w:rsidRPr="00B815E5">
        <w:t> </w:t>
      </w:r>
    </w:p>
    <w:p w14:paraId="4B79E663" w14:textId="598636D6" w:rsidR="00B815E5" w:rsidRPr="00B815E5" w:rsidRDefault="00E1433D" w:rsidP="005B52E9">
      <w:pPr>
        <w:pStyle w:val="BodyText1"/>
        <w:numPr>
          <w:ilvl w:val="0"/>
          <w:numId w:val="75"/>
        </w:numPr>
      </w:pPr>
      <w:r>
        <w:rPr>
          <w:lang w:val="en-US"/>
        </w:rPr>
        <w:t>T</w:t>
      </w:r>
      <w:r w:rsidR="00B815E5" w:rsidRPr="00B815E5">
        <w:rPr>
          <w:lang w:val="en-US"/>
        </w:rPr>
        <w:t xml:space="preserve">he expected </w:t>
      </w:r>
      <w:proofErr w:type="gramStart"/>
      <w:r w:rsidR="00B815E5" w:rsidRPr="00B815E5">
        <w:rPr>
          <w:lang w:val="en-US"/>
        </w:rPr>
        <w:t>timescales</w:t>
      </w:r>
      <w:proofErr w:type="gramEnd"/>
      <w:r w:rsidR="00B815E5" w:rsidRPr="00B815E5">
        <w:rPr>
          <w:lang w:val="en-US"/>
        </w:rPr>
        <w:t xml:space="preserve"> for contamination impacts to persist without remediation</w:t>
      </w:r>
      <w:r>
        <w:rPr>
          <w:lang w:val="en-US"/>
        </w:rPr>
        <w:t>.</w:t>
      </w:r>
      <w:r w:rsidR="00B815E5" w:rsidRPr="00B815E5">
        <w:rPr>
          <w:lang w:val="en-US"/>
        </w:rPr>
        <w:t> </w:t>
      </w:r>
      <w:r w:rsidR="00B815E5" w:rsidRPr="00B815E5">
        <w:t> </w:t>
      </w:r>
    </w:p>
    <w:p w14:paraId="1E8843BA" w14:textId="003CCC7A" w:rsidR="00B815E5" w:rsidRPr="00B815E5" w:rsidRDefault="00E1433D" w:rsidP="005B52E9">
      <w:pPr>
        <w:pStyle w:val="BodyText1"/>
        <w:numPr>
          <w:ilvl w:val="0"/>
          <w:numId w:val="75"/>
        </w:numPr>
      </w:pPr>
      <w:r>
        <w:rPr>
          <w:lang w:val="en-US"/>
        </w:rPr>
        <w:t>S</w:t>
      </w:r>
      <w:r w:rsidR="00B815E5" w:rsidRPr="00B815E5">
        <w:rPr>
          <w:lang w:val="en-US"/>
        </w:rPr>
        <w:t>ocio-economic factors relating to the redevelopment works</w:t>
      </w:r>
      <w:r>
        <w:rPr>
          <w:lang w:val="en-US"/>
        </w:rPr>
        <w:t>.</w:t>
      </w:r>
      <w:r w:rsidR="00B815E5" w:rsidRPr="00B815E5">
        <w:rPr>
          <w:lang w:val="en-US"/>
        </w:rPr>
        <w:t> </w:t>
      </w:r>
      <w:r w:rsidR="00B815E5" w:rsidRPr="00B815E5">
        <w:t> </w:t>
      </w:r>
    </w:p>
    <w:p w14:paraId="6C9AEF4A" w14:textId="7581A272" w:rsidR="00B815E5" w:rsidRPr="00B815E5" w:rsidRDefault="00E1433D" w:rsidP="005B52E9">
      <w:pPr>
        <w:pStyle w:val="BodyText1"/>
        <w:numPr>
          <w:ilvl w:val="0"/>
          <w:numId w:val="75"/>
        </w:numPr>
      </w:pPr>
      <w:r>
        <w:rPr>
          <w:lang w:val="en-US"/>
        </w:rPr>
        <w:t>T</w:t>
      </w:r>
      <w:r w:rsidR="00B815E5" w:rsidRPr="00B815E5">
        <w:rPr>
          <w:lang w:val="en-US"/>
        </w:rPr>
        <w:t>he likely cost of remedial works including monitoring and validation. </w:t>
      </w:r>
      <w:r w:rsidR="00B815E5" w:rsidRPr="00B815E5">
        <w:t> </w:t>
      </w:r>
    </w:p>
    <w:p w14:paraId="0EDAD6FB" w14:textId="7142D8BB" w:rsidR="00B815E5" w:rsidRPr="00B815E5" w:rsidRDefault="00E1433D" w:rsidP="005B52E9">
      <w:pPr>
        <w:pStyle w:val="BodyText1"/>
      </w:pPr>
      <w:r>
        <w:t>E</w:t>
      </w:r>
      <w:r w:rsidR="00B815E5" w:rsidRPr="00B815E5">
        <w:t xml:space="preserve">ven if complete remediation </w:t>
      </w:r>
      <w:r w:rsidR="00875E51">
        <w:t>can be demonstrated to be</w:t>
      </w:r>
      <w:r w:rsidR="00B815E5" w:rsidRPr="00B815E5">
        <w:t xml:space="preserve"> </w:t>
      </w:r>
      <w:r w:rsidR="00180699">
        <w:t xml:space="preserve">technically infeasible or </w:t>
      </w:r>
      <w:r w:rsidR="00B815E5" w:rsidRPr="00B815E5">
        <w:t xml:space="preserve">disproportionately costly at a particular site, this does not necessarily mean that partial remediation of that site will also be </w:t>
      </w:r>
      <w:r w:rsidR="00180699">
        <w:t xml:space="preserve">infeasible or </w:t>
      </w:r>
      <w:r w:rsidR="00B815E5" w:rsidRPr="00B815E5">
        <w:t>disproportionately costly.  </w:t>
      </w:r>
    </w:p>
    <w:p w14:paraId="7C7620A4" w14:textId="14992C23" w:rsidR="00B815E5" w:rsidRPr="00B815E5" w:rsidRDefault="00380456" w:rsidP="005B52E9">
      <w:pPr>
        <w:pStyle w:val="BodyText1"/>
      </w:pPr>
      <w:r>
        <w:t>You should always</w:t>
      </w:r>
      <w:r w:rsidR="00B815E5" w:rsidRPr="00B815E5">
        <w:t>:  </w:t>
      </w:r>
    </w:p>
    <w:p w14:paraId="5ACF1C07" w14:textId="3A6978F3" w:rsidR="00B815E5" w:rsidRPr="00B815E5" w:rsidRDefault="00B815E5" w:rsidP="005B52E9">
      <w:pPr>
        <w:pStyle w:val="BodyText1"/>
        <w:numPr>
          <w:ilvl w:val="0"/>
          <w:numId w:val="76"/>
        </w:numPr>
      </w:pPr>
      <w:r w:rsidRPr="00B815E5">
        <w:rPr>
          <w:lang w:val="en-US"/>
        </w:rPr>
        <w:t>Remediat</w:t>
      </w:r>
      <w:r w:rsidR="00380456">
        <w:rPr>
          <w:lang w:val="en-US"/>
        </w:rPr>
        <w:t>e</w:t>
      </w:r>
      <w:r w:rsidRPr="00B815E5">
        <w:rPr>
          <w:lang w:val="en-US"/>
        </w:rPr>
        <w:t xml:space="preserve"> the sources of groundwater hazardous substances as far as practicable. Sources are considered to include:</w:t>
      </w:r>
      <w:r w:rsidRPr="00B815E5">
        <w:t> </w:t>
      </w:r>
    </w:p>
    <w:p w14:paraId="56731A79" w14:textId="0A904BF3" w:rsidR="00B815E5" w:rsidRPr="00B815E5" w:rsidRDefault="00380456" w:rsidP="005B52E9">
      <w:pPr>
        <w:pStyle w:val="BodyText1"/>
        <w:numPr>
          <w:ilvl w:val="1"/>
          <w:numId w:val="76"/>
        </w:numPr>
      </w:pPr>
      <w:r>
        <w:t>T</w:t>
      </w:r>
      <w:r w:rsidR="00B815E5" w:rsidRPr="00B815E5">
        <w:t>anks and associated pipework or other underground infrastructure or services containing hazardous substances</w:t>
      </w:r>
      <w:r>
        <w:t>.</w:t>
      </w:r>
      <w:r w:rsidR="00B815E5" w:rsidRPr="00B815E5">
        <w:t>  </w:t>
      </w:r>
    </w:p>
    <w:p w14:paraId="18CB7D4F" w14:textId="6847E981" w:rsidR="00B815E5" w:rsidRPr="00B815E5" w:rsidRDefault="00380456" w:rsidP="005B52E9">
      <w:pPr>
        <w:pStyle w:val="BodyText1"/>
        <w:numPr>
          <w:ilvl w:val="1"/>
          <w:numId w:val="76"/>
        </w:numPr>
      </w:pPr>
      <w:r>
        <w:t>F</w:t>
      </w:r>
      <w:r w:rsidR="00B815E5" w:rsidRPr="00B815E5">
        <w:t>ree product non-aqueous phase liquids</w:t>
      </w:r>
      <w:r>
        <w:t>.</w:t>
      </w:r>
      <w:r w:rsidR="00B815E5" w:rsidRPr="00B815E5">
        <w:t>  </w:t>
      </w:r>
    </w:p>
    <w:p w14:paraId="0FC0FD6B" w14:textId="6E8A1CA9" w:rsidR="00B815E5" w:rsidRPr="00B815E5" w:rsidRDefault="00380456" w:rsidP="005B52E9">
      <w:pPr>
        <w:pStyle w:val="BodyText1"/>
        <w:numPr>
          <w:ilvl w:val="1"/>
          <w:numId w:val="76"/>
        </w:numPr>
      </w:pPr>
      <w:r>
        <w:t>S</w:t>
      </w:r>
      <w:r w:rsidR="00B815E5" w:rsidRPr="00B815E5">
        <w:t>oil and made ground containing leachable concentrations of hazardous substances that could result in groundwater pollution.   </w:t>
      </w:r>
    </w:p>
    <w:p w14:paraId="53242BA0" w14:textId="4F2E1EBE" w:rsidR="00B815E5" w:rsidRPr="00B815E5" w:rsidRDefault="00F55408" w:rsidP="005B52E9">
      <w:pPr>
        <w:pStyle w:val="BodyText1"/>
        <w:numPr>
          <w:ilvl w:val="0"/>
          <w:numId w:val="76"/>
        </w:numPr>
      </w:pPr>
      <w:r>
        <w:rPr>
          <w:lang w:val="en-US"/>
        </w:rPr>
        <w:lastRenderedPageBreak/>
        <w:t xml:space="preserve">Carry out </w:t>
      </w:r>
      <w:r w:rsidRPr="00B815E5">
        <w:rPr>
          <w:lang w:val="en-US"/>
        </w:rPr>
        <w:t xml:space="preserve">source management to break the pollutant linkage </w:t>
      </w:r>
      <w:r>
        <w:rPr>
          <w:lang w:val="en-US"/>
        </w:rPr>
        <w:t>w</w:t>
      </w:r>
      <w:r w:rsidR="00B815E5" w:rsidRPr="00B815E5">
        <w:rPr>
          <w:lang w:val="en-US"/>
        </w:rPr>
        <w:t>here inputs of groundwater hazardous and non-hazardous substances are causing groundwater or surface water pollution</w:t>
      </w:r>
      <w:r w:rsidR="00F609F2">
        <w:rPr>
          <w:lang w:val="en-US"/>
        </w:rPr>
        <w:t>. This is</w:t>
      </w:r>
      <w:r w:rsidR="00B815E5" w:rsidRPr="00B815E5">
        <w:rPr>
          <w:lang w:val="en-US"/>
        </w:rPr>
        <w:t xml:space="preserve"> unless a detailed assessment demonstrates that measures to achieve the objectives are disproportionately costly or would increase the risks to human health or the quality of the </w:t>
      </w:r>
      <w:proofErr w:type="gramStart"/>
      <w:r w:rsidR="00B815E5" w:rsidRPr="00B815E5">
        <w:rPr>
          <w:lang w:val="en-US"/>
        </w:rPr>
        <w:t>environment as a whole</w:t>
      </w:r>
      <w:proofErr w:type="gramEnd"/>
      <w:r w:rsidR="00B815E5" w:rsidRPr="00B815E5">
        <w:rPr>
          <w:lang w:val="en-US"/>
        </w:rPr>
        <w:t xml:space="preserve">. Where a site is affected by contamination upgradient or adjacent to their sites, </w:t>
      </w:r>
      <w:r w:rsidR="003351CC">
        <w:rPr>
          <w:lang w:val="en-US"/>
        </w:rPr>
        <w:t>you</w:t>
      </w:r>
      <w:r w:rsidR="00B815E5" w:rsidRPr="00B815E5">
        <w:rPr>
          <w:lang w:val="en-US"/>
        </w:rPr>
        <w:t xml:space="preserve"> should, as a minimum, focus on breaking the pollutant linkage so that the site would not be causing pollution if the other pollutant sources were not present.</w:t>
      </w:r>
      <w:r w:rsidR="00B815E5" w:rsidRPr="00B815E5">
        <w:t> </w:t>
      </w:r>
    </w:p>
    <w:p w14:paraId="2DAA84A6" w14:textId="2C816E8D" w:rsidR="00B815E5" w:rsidRPr="00B815E5" w:rsidRDefault="00DE5368" w:rsidP="005B52E9">
      <w:pPr>
        <w:pStyle w:val="BodyText1"/>
        <w:numPr>
          <w:ilvl w:val="0"/>
          <w:numId w:val="76"/>
        </w:numPr>
      </w:pPr>
      <w:r>
        <w:rPr>
          <w:lang w:val="en-US"/>
        </w:rPr>
        <w:t xml:space="preserve">You must take action </w:t>
      </w:r>
      <w:r w:rsidR="00B815E5" w:rsidRPr="00B815E5">
        <w:rPr>
          <w:lang w:val="en-US"/>
        </w:rPr>
        <w:t xml:space="preserve">to prevent </w:t>
      </w:r>
      <w:r>
        <w:rPr>
          <w:lang w:val="en-US"/>
        </w:rPr>
        <w:t xml:space="preserve">a </w:t>
      </w:r>
      <w:r w:rsidR="00B815E5" w:rsidRPr="00B815E5">
        <w:rPr>
          <w:lang w:val="en-US"/>
        </w:rPr>
        <w:t xml:space="preserve">deterioration in status. This only applies where deterioration has not yet occurred or to prevent further deterioration of status. </w:t>
      </w:r>
      <w:r w:rsidR="009948F7">
        <w:rPr>
          <w:lang w:val="en-US"/>
        </w:rPr>
        <w:t xml:space="preserve">You can’t argue that </w:t>
      </w:r>
      <w:r w:rsidR="005558AC">
        <w:rPr>
          <w:lang w:val="en-US"/>
        </w:rPr>
        <w:t xml:space="preserve">this </w:t>
      </w:r>
      <w:r w:rsidR="009948F7">
        <w:rPr>
          <w:lang w:val="en-US"/>
        </w:rPr>
        <w:t xml:space="preserve">is not required </w:t>
      </w:r>
      <w:r w:rsidR="00684271">
        <w:rPr>
          <w:lang w:val="en-US"/>
        </w:rPr>
        <w:t>because it is</w:t>
      </w:r>
      <w:r w:rsidR="00B815E5" w:rsidRPr="00B815E5">
        <w:rPr>
          <w:lang w:val="en-US"/>
        </w:rPr>
        <w:t xml:space="preserve"> disproportional</w:t>
      </w:r>
      <w:r w:rsidR="00684271">
        <w:rPr>
          <w:lang w:val="en-US"/>
        </w:rPr>
        <w:t>ly</w:t>
      </w:r>
      <w:r w:rsidR="00B815E5" w:rsidRPr="00B815E5">
        <w:rPr>
          <w:lang w:val="en-US"/>
        </w:rPr>
        <w:t xml:space="preserve"> cost</w:t>
      </w:r>
      <w:r w:rsidR="00684271">
        <w:rPr>
          <w:lang w:val="en-US"/>
        </w:rPr>
        <w:t xml:space="preserve">ly or there are </w:t>
      </w:r>
      <w:r w:rsidR="00B815E5" w:rsidRPr="00B815E5">
        <w:rPr>
          <w:lang w:val="en-US"/>
        </w:rPr>
        <w:t xml:space="preserve">risks to human health or the quality of the </w:t>
      </w:r>
      <w:proofErr w:type="gramStart"/>
      <w:r w:rsidR="00B815E5" w:rsidRPr="00B815E5">
        <w:rPr>
          <w:lang w:val="en-US"/>
        </w:rPr>
        <w:t>environment as a whole</w:t>
      </w:r>
      <w:proofErr w:type="gramEnd"/>
      <w:r w:rsidR="00B815E5" w:rsidRPr="00B815E5">
        <w:rPr>
          <w:lang w:val="en-US"/>
        </w:rPr>
        <w:t>. Th</w:t>
      </w:r>
      <w:r w:rsidR="00684271">
        <w:rPr>
          <w:lang w:val="en-US"/>
        </w:rPr>
        <w:t xml:space="preserve">e action you could take could be </w:t>
      </w:r>
      <w:r w:rsidR="00B815E5" w:rsidRPr="00B815E5">
        <w:rPr>
          <w:lang w:val="en-US"/>
        </w:rPr>
        <w:t>to control inputs from contaminated soil and/or remedial action within a water body e.g. pump and treat or permeable reactive barrier.   </w:t>
      </w:r>
      <w:r w:rsidR="00B815E5" w:rsidRPr="00B815E5">
        <w:t> </w:t>
      </w:r>
    </w:p>
    <w:p w14:paraId="082FCB07" w14:textId="7C7AF15C" w:rsidR="004351EA" w:rsidRPr="005B52E9" w:rsidRDefault="00E36E75" w:rsidP="005961E0">
      <w:pPr>
        <w:pStyle w:val="BodyText1"/>
        <w:numPr>
          <w:ilvl w:val="0"/>
          <w:numId w:val="76"/>
        </w:numPr>
      </w:pPr>
      <w:r>
        <w:rPr>
          <w:lang w:val="en-US"/>
        </w:rPr>
        <w:t xml:space="preserve">You should take </w:t>
      </w:r>
      <w:r w:rsidR="00B815E5" w:rsidRPr="00B815E5">
        <w:rPr>
          <w:lang w:val="en-US"/>
        </w:rPr>
        <w:t xml:space="preserve">action to restore </w:t>
      </w:r>
      <w:r w:rsidR="00E14FAD">
        <w:rPr>
          <w:lang w:val="en-US"/>
        </w:rPr>
        <w:t xml:space="preserve">water bodies that are less than good status where this was </w:t>
      </w:r>
      <w:proofErr w:type="gramStart"/>
      <w:r w:rsidR="00E14FAD">
        <w:rPr>
          <w:lang w:val="en-US"/>
        </w:rPr>
        <w:t>as a result of</w:t>
      </w:r>
      <w:proofErr w:type="gramEnd"/>
      <w:r w:rsidR="00E14FAD">
        <w:rPr>
          <w:lang w:val="en-US"/>
        </w:rPr>
        <w:t xml:space="preserve"> </w:t>
      </w:r>
      <w:r w:rsidRPr="00B815E5">
        <w:rPr>
          <w:lang w:val="en-US"/>
        </w:rPr>
        <w:t xml:space="preserve">land contamination </w:t>
      </w:r>
      <w:r w:rsidR="00B815E5" w:rsidRPr="00B815E5">
        <w:rPr>
          <w:lang w:val="en-US"/>
        </w:rPr>
        <w:t xml:space="preserve">provided this is technically feasible </w:t>
      </w:r>
      <w:r w:rsidR="00B632C7">
        <w:rPr>
          <w:lang w:val="en-US"/>
        </w:rPr>
        <w:t xml:space="preserve">and not </w:t>
      </w:r>
      <w:r w:rsidR="00B815E5" w:rsidRPr="00B815E5">
        <w:rPr>
          <w:lang w:val="en-US"/>
        </w:rPr>
        <w:t xml:space="preserve">disproportionately costly. </w:t>
      </w:r>
      <w:r w:rsidR="00B632C7">
        <w:rPr>
          <w:lang w:val="en-US"/>
        </w:rPr>
        <w:t>Where you can show that it is technically infeasible o</w:t>
      </w:r>
      <w:r w:rsidR="00C4541F">
        <w:rPr>
          <w:lang w:val="en-US"/>
        </w:rPr>
        <w:t>r</w:t>
      </w:r>
      <w:r w:rsidR="00B632C7">
        <w:rPr>
          <w:lang w:val="en-US"/>
        </w:rPr>
        <w:t xml:space="preserve"> </w:t>
      </w:r>
      <w:r w:rsidR="00C4541F">
        <w:rPr>
          <w:lang w:val="en-US"/>
        </w:rPr>
        <w:t>disproportionately</w:t>
      </w:r>
      <w:r w:rsidR="00B632C7">
        <w:rPr>
          <w:lang w:val="en-US"/>
        </w:rPr>
        <w:t xml:space="preserve"> costly </w:t>
      </w:r>
      <w:r w:rsidR="00C4541F">
        <w:rPr>
          <w:lang w:val="en-US"/>
        </w:rPr>
        <w:t>you need to improve the quality of the water body as</w:t>
      </w:r>
      <w:r w:rsidR="00B815E5" w:rsidRPr="00B815E5">
        <w:rPr>
          <w:lang w:val="en-US"/>
        </w:rPr>
        <w:t xml:space="preserve"> much improvement as possible</w:t>
      </w:r>
      <w:r w:rsidR="00C4541F">
        <w:rPr>
          <w:lang w:val="en-US"/>
        </w:rPr>
        <w:t>.</w:t>
      </w:r>
      <w:r w:rsidR="00B815E5" w:rsidRPr="00B815E5">
        <w:rPr>
          <w:lang w:val="en-US"/>
        </w:rPr>
        <w:t xml:space="preserve"> This could include soil remediation, groundwater remediation such as bioremediation, permeable reactive barriers or sediment management where this is required to remedy the impact on a surface water.  Where the impact is on the future groundwater resource, </w:t>
      </w:r>
      <w:r w:rsidR="00A67A5D">
        <w:rPr>
          <w:lang w:val="en-US"/>
        </w:rPr>
        <w:t>you</w:t>
      </w:r>
      <w:r w:rsidR="00B815E5" w:rsidRPr="00B815E5">
        <w:rPr>
          <w:lang w:val="en-US"/>
        </w:rPr>
        <w:t xml:space="preserve"> will normally </w:t>
      </w:r>
      <w:r w:rsidR="004351EA">
        <w:rPr>
          <w:lang w:val="en-US"/>
        </w:rPr>
        <w:t>need to carry out</w:t>
      </w:r>
      <w:r w:rsidR="00B815E5" w:rsidRPr="00B815E5">
        <w:rPr>
          <w:lang w:val="en-US"/>
        </w:rPr>
        <w:t xml:space="preserve"> remedial action to</w:t>
      </w:r>
      <w:r w:rsidR="004351EA">
        <w:rPr>
          <w:lang w:val="en-US"/>
        </w:rPr>
        <w:t>:</w:t>
      </w:r>
      <w:r w:rsidR="00B815E5" w:rsidRPr="00B815E5">
        <w:rPr>
          <w:lang w:val="en-US"/>
        </w:rPr>
        <w:t xml:space="preserve"> </w:t>
      </w:r>
    </w:p>
    <w:p w14:paraId="11961931" w14:textId="77777777" w:rsidR="004351EA" w:rsidRPr="005B52E9" w:rsidRDefault="004351EA" w:rsidP="005B52E9">
      <w:pPr>
        <w:pStyle w:val="BodyText1"/>
        <w:numPr>
          <w:ilvl w:val="1"/>
          <w:numId w:val="76"/>
        </w:numPr>
      </w:pPr>
      <w:r>
        <w:rPr>
          <w:lang w:val="en-US"/>
        </w:rPr>
        <w:t>P</w:t>
      </w:r>
      <w:r w:rsidR="00B815E5" w:rsidRPr="00B815E5">
        <w:rPr>
          <w:lang w:val="en-US"/>
        </w:rPr>
        <w:t xml:space="preserve">revent expansion of the plume </w:t>
      </w:r>
    </w:p>
    <w:p w14:paraId="6924ECFE" w14:textId="74C7F541" w:rsidR="004351EA" w:rsidRPr="005B52E9" w:rsidRDefault="004351EA" w:rsidP="005B52E9">
      <w:pPr>
        <w:pStyle w:val="BodyText1"/>
        <w:numPr>
          <w:ilvl w:val="1"/>
          <w:numId w:val="76"/>
        </w:numPr>
      </w:pPr>
      <w:r>
        <w:rPr>
          <w:lang w:val="en-US"/>
        </w:rPr>
        <w:t>Prevent a</w:t>
      </w:r>
      <w:r w:rsidR="00B815E5" w:rsidRPr="00B815E5">
        <w:rPr>
          <w:lang w:val="en-US"/>
        </w:rPr>
        <w:t>n upward trend in concentration at the source</w:t>
      </w:r>
      <w:r>
        <w:rPr>
          <w:lang w:val="en-US"/>
        </w:rPr>
        <w:t>.</w:t>
      </w:r>
      <w:r w:rsidR="00B815E5" w:rsidRPr="00B815E5">
        <w:rPr>
          <w:lang w:val="en-US"/>
        </w:rPr>
        <w:t xml:space="preserve"> </w:t>
      </w:r>
    </w:p>
    <w:p w14:paraId="6EE0791B" w14:textId="77777777" w:rsidR="00D441A4" w:rsidRPr="005B52E9" w:rsidRDefault="004351EA" w:rsidP="00671E1D">
      <w:pPr>
        <w:pStyle w:val="BodyText1"/>
        <w:numPr>
          <w:ilvl w:val="1"/>
          <w:numId w:val="76"/>
        </w:numPr>
      </w:pPr>
      <w:r>
        <w:rPr>
          <w:lang w:val="en-US"/>
        </w:rPr>
        <w:t>S</w:t>
      </w:r>
      <w:r w:rsidR="00B815E5" w:rsidRPr="00B815E5">
        <w:rPr>
          <w:lang w:val="en-US"/>
        </w:rPr>
        <w:t>ecure a long-term downward trend in contaminant concentration such that the groundwater resource will be restored to good status within an agreed reasonable</w:t>
      </w:r>
      <w:r w:rsidR="00B815E5" w:rsidRPr="00671E1D">
        <w:rPr>
          <w:lang w:val="en-US"/>
        </w:rPr>
        <w:t xml:space="preserve"> timescale.  Ideally this timescale would be a matter of a few years, but </w:t>
      </w:r>
      <w:r w:rsidR="0017412E">
        <w:rPr>
          <w:lang w:val="en-US"/>
        </w:rPr>
        <w:t xml:space="preserve">as a maximum </w:t>
      </w:r>
      <w:r w:rsidR="00D441A4">
        <w:rPr>
          <w:lang w:val="en-US"/>
        </w:rPr>
        <w:t xml:space="preserve">of a </w:t>
      </w:r>
      <w:r w:rsidR="00B815E5" w:rsidRPr="00671E1D">
        <w:rPr>
          <w:lang w:val="en-US"/>
        </w:rPr>
        <w:t>generation (20-40 years)</w:t>
      </w:r>
      <w:r w:rsidR="00D441A4">
        <w:rPr>
          <w:lang w:val="en-US"/>
        </w:rPr>
        <w:t>.</w:t>
      </w:r>
    </w:p>
    <w:p w14:paraId="44416248" w14:textId="138A43F8" w:rsidR="00B815E5" w:rsidRPr="00B815E5" w:rsidRDefault="00B815E5" w:rsidP="005B52E9">
      <w:pPr>
        <w:pStyle w:val="BodyText1"/>
        <w:ind w:left="720"/>
      </w:pPr>
      <w:r w:rsidRPr="00671E1D">
        <w:rPr>
          <w:lang w:val="en-US"/>
        </w:rPr>
        <w:lastRenderedPageBreak/>
        <w:t xml:space="preserve"> Any proposals for remediation that will not meet this objective must be supported by a detailed cost</w:t>
      </w:r>
      <w:r w:rsidR="00E754FF">
        <w:rPr>
          <w:lang w:val="en-US"/>
        </w:rPr>
        <w:t>-</w:t>
      </w:r>
      <w:r w:rsidRPr="00671E1D">
        <w:rPr>
          <w:lang w:val="en-US"/>
        </w:rPr>
        <w:t>benefit assessment.  </w:t>
      </w:r>
      <w:r w:rsidRPr="00B815E5">
        <w:t> </w:t>
      </w:r>
    </w:p>
    <w:p w14:paraId="1B642D70" w14:textId="3A5E4A26" w:rsidR="00B815E5" w:rsidRPr="00B815E5" w:rsidRDefault="00D441A4" w:rsidP="005B52E9">
      <w:pPr>
        <w:pStyle w:val="BodyText1"/>
        <w:numPr>
          <w:ilvl w:val="0"/>
          <w:numId w:val="77"/>
        </w:numPr>
      </w:pPr>
      <w:r>
        <w:rPr>
          <w:lang w:val="en-US"/>
        </w:rPr>
        <w:t>You should take speedy a</w:t>
      </w:r>
      <w:r w:rsidR="00B815E5" w:rsidRPr="00B815E5">
        <w:rPr>
          <w:lang w:val="en-US"/>
        </w:rPr>
        <w:t>ction to prevent or remedy impacts on groundwater dependent wetlands or water supplies</w:t>
      </w:r>
      <w:r w:rsidR="00E754FF">
        <w:rPr>
          <w:lang w:val="en-US"/>
        </w:rPr>
        <w:t xml:space="preserve"> used for human consumption</w:t>
      </w:r>
      <w:r w:rsidR="00B815E5" w:rsidRPr="00B815E5">
        <w:rPr>
          <w:lang w:val="en-US"/>
        </w:rPr>
        <w:t xml:space="preserve">. </w:t>
      </w:r>
      <w:r>
        <w:rPr>
          <w:lang w:val="en-US"/>
        </w:rPr>
        <w:t xml:space="preserve">You will not normally be able to argue that </w:t>
      </w:r>
      <w:r w:rsidR="0026074D">
        <w:rPr>
          <w:lang w:val="en-US"/>
        </w:rPr>
        <w:t xml:space="preserve">this is not required. </w:t>
      </w:r>
    </w:p>
    <w:p w14:paraId="6D2FEDE3" w14:textId="77777777" w:rsidR="00B815E5" w:rsidRPr="00B815E5" w:rsidRDefault="00B815E5" w:rsidP="00B815E5">
      <w:r w:rsidRPr="00B815E5">
        <w:t>  </w:t>
      </w:r>
    </w:p>
    <w:p w14:paraId="62C61340" w14:textId="77777777" w:rsidR="00B815E5" w:rsidRPr="00B815E5" w:rsidRDefault="00B815E5" w:rsidP="00B815E5">
      <w:r w:rsidRPr="00B815E5">
        <w:t> </w:t>
      </w:r>
      <w:r w:rsidRPr="00B815E5">
        <w:tab/>
        <w:t>  </w:t>
      </w:r>
    </w:p>
    <w:p w14:paraId="7C23A0C7" w14:textId="77777777" w:rsidR="00EC4B8D" w:rsidRDefault="00EC4B8D">
      <w:pPr>
        <w:spacing w:line="240" w:lineRule="auto"/>
        <w:rPr>
          <w:rFonts w:asciiTheme="majorHAnsi" w:eastAsiaTheme="majorEastAsia" w:hAnsiTheme="majorHAnsi" w:cstheme="majorBidi"/>
          <w:b/>
          <w:color w:val="016574" w:themeColor="accent2"/>
          <w:sz w:val="40"/>
          <w:szCs w:val="32"/>
        </w:rPr>
      </w:pPr>
      <w:r>
        <w:br w:type="page"/>
      </w:r>
    </w:p>
    <w:p w14:paraId="63DD6CC4" w14:textId="372406BF" w:rsidR="00B815E5" w:rsidRPr="00B815E5" w:rsidRDefault="00B815E5" w:rsidP="005B52E9">
      <w:pPr>
        <w:pStyle w:val="Heading1"/>
      </w:pPr>
      <w:r w:rsidRPr="00B815E5">
        <w:lastRenderedPageBreak/>
        <w:t>Appendix 3:  Statutory guidance description of significant pollution  </w:t>
      </w:r>
    </w:p>
    <w:p w14:paraId="40A29855" w14:textId="7C9479A6" w:rsidR="00B815E5" w:rsidRPr="00B815E5" w:rsidRDefault="00B815E5" w:rsidP="005B52E9">
      <w:pPr>
        <w:pStyle w:val="BodyText1"/>
      </w:pPr>
      <w:r w:rsidRPr="00B815E5">
        <w:t>Paragraph A.46 of the Statutory Guidance provides that when determining whether pollution of the water environment is "significant pollution of the water environment" for the purposes of section 78A(2)(b), the local authority shall have regard to seven measures of significant pollution. Paragraph A.46 containing the seven measures is reproduced below.</w:t>
      </w:r>
      <w:r w:rsidRPr="002C290E">
        <w:t xml:space="preserve"> </w:t>
      </w:r>
      <w:r w:rsidR="004F4AA4" w:rsidRPr="005B52E9">
        <w:t>I</w:t>
      </w:r>
      <w:r w:rsidRPr="005B52E9">
        <w:t xml:space="preserve">f </w:t>
      </w:r>
      <w:r w:rsidR="002C290E" w:rsidRPr="00A651FB">
        <w:t xml:space="preserve">you can show </w:t>
      </w:r>
      <w:r w:rsidRPr="005B52E9">
        <w:t>the assessment criteria for significant pollution and operational standards for significant pollution</w:t>
      </w:r>
      <w:r w:rsidR="00CF0135" w:rsidRPr="00A651FB">
        <w:t xml:space="preserve"> </w:t>
      </w:r>
      <w:r w:rsidRPr="005B52E9">
        <w:t>are met, then the additional objectives set out here are captured and met.</w:t>
      </w:r>
      <w:r w:rsidRPr="00B815E5">
        <w:rPr>
          <w:b/>
          <w:bCs/>
        </w:rPr>
        <w:t>  </w:t>
      </w:r>
      <w:r w:rsidRPr="00B815E5">
        <w:t> </w:t>
      </w:r>
    </w:p>
    <w:p w14:paraId="38BADBC2" w14:textId="1A5537D4" w:rsidR="00B815E5" w:rsidRPr="001744DF" w:rsidRDefault="00B815E5" w:rsidP="005B52E9">
      <w:pPr>
        <w:pStyle w:val="BodyText1"/>
        <w:numPr>
          <w:ilvl w:val="0"/>
          <w:numId w:val="77"/>
        </w:numPr>
      </w:pPr>
      <w:r w:rsidRPr="005B52E9">
        <w:rPr>
          <w:lang w:val="en-US"/>
        </w:rPr>
        <w:t>Whether there is a breach of, or failure to meet, any statutory quality standard for the water environment at an appropriate pollution assessment point. In the absence of any suitable UK or EU standard, other international standards can be used where demonstrated to be appropriate</w:t>
      </w:r>
      <w:r w:rsidR="0021735D">
        <w:rPr>
          <w:lang w:val="en-US"/>
        </w:rPr>
        <w:t>.</w:t>
      </w:r>
      <w:r w:rsidRPr="001744DF">
        <w:t> </w:t>
      </w:r>
    </w:p>
    <w:p w14:paraId="738D6403" w14:textId="336F67E3" w:rsidR="00B815E5" w:rsidRPr="001744DF" w:rsidRDefault="00B815E5" w:rsidP="005B52E9">
      <w:pPr>
        <w:pStyle w:val="BodyText1"/>
        <w:numPr>
          <w:ilvl w:val="0"/>
          <w:numId w:val="77"/>
        </w:numPr>
      </w:pPr>
      <w:r w:rsidRPr="005B52E9">
        <w:rPr>
          <w:lang w:val="en-US"/>
        </w:rPr>
        <w:t>Whether there is a breach of, or a failure to meet, any operational standard adopted by SEPA for the protection of the water environment</w:t>
      </w:r>
      <w:r w:rsidR="0021735D">
        <w:rPr>
          <w:lang w:val="en-US"/>
        </w:rPr>
        <w:t>.</w:t>
      </w:r>
      <w:r w:rsidRPr="001744DF">
        <w:t> </w:t>
      </w:r>
    </w:p>
    <w:p w14:paraId="1242AC52" w14:textId="381DF81A" w:rsidR="00B815E5" w:rsidRPr="001744DF" w:rsidRDefault="00B815E5" w:rsidP="005B52E9">
      <w:pPr>
        <w:pStyle w:val="BodyText1"/>
        <w:numPr>
          <w:ilvl w:val="0"/>
          <w:numId w:val="77"/>
        </w:numPr>
      </w:pPr>
      <w:r w:rsidRPr="005B52E9">
        <w:rPr>
          <w:lang w:val="en-US"/>
        </w:rPr>
        <w:t>Whether the pollution results in an increased level of treatment for an existing drinking water supply to ensure it is suitable for use and to comply with the requirements of Council Directive 98/83 /EC on the quality of water intended for human consumption. The potential for an increased level of treatment must also be considered for future use in drinking water protected areas as defined in sections 6 and 7 of the Water Environment and Water Services (Scotland) Act 2003</w:t>
      </w:r>
      <w:r w:rsidR="0021735D">
        <w:rPr>
          <w:lang w:val="en-US"/>
        </w:rPr>
        <w:t>.</w:t>
      </w:r>
    </w:p>
    <w:p w14:paraId="22D9888D" w14:textId="5AFDC035" w:rsidR="00B815E5" w:rsidRPr="001744DF" w:rsidRDefault="00B815E5" w:rsidP="005B52E9">
      <w:pPr>
        <w:pStyle w:val="BodyText1"/>
        <w:numPr>
          <w:ilvl w:val="0"/>
          <w:numId w:val="77"/>
        </w:numPr>
      </w:pPr>
      <w:r w:rsidRPr="005B52E9">
        <w:rPr>
          <w:lang w:val="en-US"/>
        </w:rPr>
        <w:t>Whether the pollution results in an increased level of pre-treatment of water abstracted for industrial purposes</w:t>
      </w:r>
      <w:r w:rsidR="0021735D">
        <w:rPr>
          <w:lang w:val="en-US"/>
        </w:rPr>
        <w:t>.</w:t>
      </w:r>
    </w:p>
    <w:p w14:paraId="0E585CFF" w14:textId="77777777" w:rsidR="00B815E5" w:rsidRPr="001744DF" w:rsidRDefault="00B815E5" w:rsidP="005B52E9">
      <w:pPr>
        <w:pStyle w:val="BodyText1"/>
        <w:numPr>
          <w:ilvl w:val="0"/>
          <w:numId w:val="77"/>
        </w:numPr>
      </w:pPr>
      <w:r w:rsidRPr="005B52E9">
        <w:rPr>
          <w:lang w:val="en-US"/>
        </w:rPr>
        <w:t>Whether the pollution results in: </w:t>
      </w:r>
      <w:r w:rsidRPr="001744DF">
        <w:t> </w:t>
      </w:r>
    </w:p>
    <w:p w14:paraId="6EF458F5" w14:textId="77777777" w:rsidR="00B815E5" w:rsidRPr="001744DF" w:rsidRDefault="00B815E5" w:rsidP="005B52E9">
      <w:pPr>
        <w:pStyle w:val="BodyText1"/>
        <w:numPr>
          <w:ilvl w:val="1"/>
          <w:numId w:val="77"/>
        </w:numPr>
      </w:pPr>
      <w:r w:rsidRPr="005B52E9">
        <w:rPr>
          <w:lang w:val="en-US"/>
        </w:rPr>
        <w:t>deterioration in the status of a water body or failure to meet good status objectives, as defined in the Water Framework Directive 2000/60/EC; and/or</w:t>
      </w:r>
      <w:r w:rsidRPr="001744DF">
        <w:t> </w:t>
      </w:r>
    </w:p>
    <w:p w14:paraId="2F05A34B" w14:textId="77777777" w:rsidR="00B815E5" w:rsidRPr="001744DF" w:rsidRDefault="00B815E5" w:rsidP="005B52E9">
      <w:pPr>
        <w:pStyle w:val="BodyText1"/>
        <w:numPr>
          <w:ilvl w:val="1"/>
          <w:numId w:val="77"/>
        </w:numPr>
      </w:pPr>
      <w:r w:rsidRPr="005B52E9">
        <w:rPr>
          <w:lang w:val="en-US"/>
        </w:rPr>
        <w:t>the failure of a Protected Area to meet its objectives, as defined in the Water Framework Directive 2000/60/</w:t>
      </w:r>
      <w:proofErr w:type="gramStart"/>
      <w:r w:rsidRPr="005B52E9">
        <w:rPr>
          <w:lang w:val="en-US"/>
        </w:rPr>
        <w:t>EC;</w:t>
      </w:r>
      <w:proofErr w:type="gramEnd"/>
      <w:r w:rsidRPr="001744DF">
        <w:t> </w:t>
      </w:r>
    </w:p>
    <w:p w14:paraId="06564A7E" w14:textId="68163AB4" w:rsidR="00B815E5" w:rsidRPr="001744DF" w:rsidRDefault="00B815E5" w:rsidP="005B52E9">
      <w:pPr>
        <w:pStyle w:val="BodyText1"/>
        <w:numPr>
          <w:ilvl w:val="0"/>
          <w:numId w:val="77"/>
        </w:numPr>
      </w:pPr>
      <w:r w:rsidRPr="005B52E9">
        <w:rPr>
          <w:lang w:val="en-US"/>
        </w:rPr>
        <w:lastRenderedPageBreak/>
        <w:t>Whether there is a significant and sustained upward trend in the concentration of pollutants in groundwater being affected by the land in question</w:t>
      </w:r>
      <w:r w:rsidR="0021735D">
        <w:rPr>
          <w:lang w:val="en-US"/>
        </w:rPr>
        <w:t>.</w:t>
      </w:r>
    </w:p>
    <w:p w14:paraId="377479DF" w14:textId="77777777" w:rsidR="00B815E5" w:rsidRPr="001744DF" w:rsidRDefault="00B815E5" w:rsidP="005B52E9">
      <w:pPr>
        <w:pStyle w:val="BodyText1"/>
        <w:numPr>
          <w:ilvl w:val="0"/>
          <w:numId w:val="77"/>
        </w:numPr>
      </w:pPr>
      <w:r w:rsidRPr="005B52E9">
        <w:rPr>
          <w:lang w:val="en-US"/>
        </w:rPr>
        <w:t>Whether there is a material and adverse impact on the economic, social and/or amenity use associated with a particular water environment.  </w:t>
      </w:r>
      <w:r w:rsidRPr="001744DF">
        <w:t> </w:t>
      </w:r>
    </w:p>
    <w:p w14:paraId="0A743F66" w14:textId="77777777" w:rsidR="00B815E5" w:rsidRPr="00B815E5" w:rsidRDefault="00B815E5" w:rsidP="00B815E5">
      <w:r w:rsidRPr="00B815E5">
        <w:t>  </w:t>
      </w:r>
    </w:p>
    <w:p w14:paraId="06E4E06A" w14:textId="77777777" w:rsidR="006F535C" w:rsidRDefault="006F535C">
      <w:pPr>
        <w:spacing w:line="240" w:lineRule="auto"/>
        <w:rPr>
          <w:rFonts w:asciiTheme="majorHAnsi" w:eastAsiaTheme="majorEastAsia" w:hAnsiTheme="majorHAnsi" w:cstheme="majorBidi"/>
          <w:b/>
          <w:color w:val="016574" w:themeColor="accent2"/>
          <w:sz w:val="40"/>
          <w:szCs w:val="32"/>
        </w:rPr>
      </w:pPr>
      <w:r>
        <w:br w:type="page"/>
      </w:r>
    </w:p>
    <w:p w14:paraId="28B0E84C" w14:textId="58C0BE04" w:rsidR="00B815E5" w:rsidRPr="00B815E5" w:rsidRDefault="00B815E5" w:rsidP="005B52E9">
      <w:pPr>
        <w:pStyle w:val="Heading1"/>
      </w:pPr>
      <w:r w:rsidRPr="00B815E5">
        <w:lastRenderedPageBreak/>
        <w:t>Appendix 4: List of the types of data to be included in submissions to SEPA   </w:t>
      </w:r>
    </w:p>
    <w:p w14:paraId="25CC86F3" w14:textId="75468CD8" w:rsidR="00B815E5" w:rsidRPr="00B815E5" w:rsidRDefault="00CF6D3D" w:rsidP="005B52E9">
      <w:pPr>
        <w:pStyle w:val="BodyText1"/>
      </w:pPr>
      <w:r>
        <w:t>You must provide</w:t>
      </w:r>
      <w:r w:rsidR="00B815E5" w:rsidRPr="00B815E5">
        <w:t xml:space="preserve"> </w:t>
      </w:r>
      <w:r w:rsidR="00975AB1">
        <w:t>supporting</w:t>
      </w:r>
      <w:r w:rsidR="00B815E5" w:rsidRPr="00B815E5">
        <w:t xml:space="preserve"> data </w:t>
      </w:r>
      <w:r w:rsidR="00BE0E9C" w:rsidRPr="00B815E5">
        <w:t xml:space="preserve">to SEPA </w:t>
      </w:r>
      <w:r w:rsidR="00BE0E9C">
        <w:t>with any</w:t>
      </w:r>
      <w:r w:rsidR="00B815E5" w:rsidRPr="00B815E5">
        <w:t xml:space="preserve"> </w:t>
      </w:r>
      <w:r w:rsidR="002C1D77">
        <w:t xml:space="preserve">site </w:t>
      </w:r>
      <w:r w:rsidR="00687A05">
        <w:t>characterisation</w:t>
      </w:r>
      <w:r w:rsidR="002C1D77">
        <w:t xml:space="preserve"> </w:t>
      </w:r>
      <w:r w:rsidR="00B815E5" w:rsidRPr="00B815E5">
        <w:t>submissions in support of the interpretation of risks to the water environment. This covers submissions made in respect of both the Planning and Development Control and Part IIA regimes.  </w:t>
      </w:r>
    </w:p>
    <w:p w14:paraId="6F3C80FA" w14:textId="4745F3B9" w:rsidR="00B815E5" w:rsidRPr="00B815E5" w:rsidRDefault="00A14F13" w:rsidP="005B52E9">
      <w:pPr>
        <w:pStyle w:val="BodyText1"/>
      </w:pPr>
      <w:r>
        <w:t xml:space="preserve">You must </w:t>
      </w:r>
      <w:r w:rsidR="00B815E5" w:rsidRPr="00B815E5">
        <w:t xml:space="preserve">undertake </w:t>
      </w:r>
      <w:r>
        <w:t xml:space="preserve">a </w:t>
      </w:r>
      <w:r w:rsidR="00B815E5" w:rsidRPr="00B815E5">
        <w:t xml:space="preserve">site characterisation and risk assessment in line with this and other appropriate guidance e.g. Local Authority and SEPA guidance on ‘Land contamination and development management’ and </w:t>
      </w:r>
      <w:hyperlink r:id="rId60" w:tgtFrame="_blank" w:history="1">
        <w:r w:rsidR="00B815E5" w:rsidRPr="00B815E5">
          <w:rPr>
            <w:rStyle w:val="Hyperlink"/>
          </w:rPr>
          <w:t xml:space="preserve">BS 10175: Investigation of potentially </w:t>
        </w:r>
      </w:hyperlink>
      <w:hyperlink r:id="rId61" w:tgtFrame="_blank" w:history="1">
        <w:r w:rsidR="00B815E5" w:rsidRPr="00B815E5">
          <w:rPr>
            <w:rStyle w:val="Hyperlink"/>
          </w:rPr>
          <w:t xml:space="preserve">contaminated sites – code of practice </w:t>
        </w:r>
      </w:hyperlink>
      <w:r w:rsidR="00B815E5" w:rsidRPr="00B815E5">
        <w:t xml:space="preserve">and </w:t>
      </w:r>
      <w:hyperlink r:id="rId62" w:tgtFrame="_blank" w:history="1">
        <w:r w:rsidR="00B815E5" w:rsidRPr="00B815E5">
          <w:rPr>
            <w:rStyle w:val="Hyperlink"/>
          </w:rPr>
          <w:t xml:space="preserve">BS 5930: Code of practice for </w:t>
        </w:r>
      </w:hyperlink>
      <w:hyperlink r:id="rId63" w:tgtFrame="_blank" w:history="1">
        <w:r w:rsidR="00B815E5" w:rsidRPr="00B815E5">
          <w:rPr>
            <w:rStyle w:val="Hyperlink"/>
          </w:rPr>
          <w:t>ground investigations</w:t>
        </w:r>
      </w:hyperlink>
      <w:hyperlink r:id="rId64" w:tgtFrame="_blank" w:history="1">
        <w:r w:rsidR="00B815E5" w:rsidRPr="00B815E5">
          <w:rPr>
            <w:rStyle w:val="Hyperlink"/>
          </w:rPr>
          <w:t>.</w:t>
        </w:r>
      </w:hyperlink>
      <w:r w:rsidR="00B815E5" w:rsidRPr="00B815E5">
        <w:t>  </w:t>
      </w:r>
    </w:p>
    <w:p w14:paraId="7F2CF2E6" w14:textId="328865A6" w:rsidR="00B815E5" w:rsidRPr="00B815E5" w:rsidRDefault="008F255A" w:rsidP="005B52E9">
      <w:pPr>
        <w:pStyle w:val="BodyText1"/>
      </w:pPr>
      <w:r>
        <w:t>You</w:t>
      </w:r>
      <w:r w:rsidR="00B815E5" w:rsidRPr="00B815E5">
        <w:t xml:space="preserve"> </w:t>
      </w:r>
      <w:r>
        <w:t>must include the</w:t>
      </w:r>
      <w:r w:rsidR="00B815E5" w:rsidRPr="00B815E5">
        <w:t xml:space="preserve"> </w:t>
      </w:r>
      <w:r w:rsidR="00B115A2">
        <w:t>supporting</w:t>
      </w:r>
      <w:r w:rsidR="00B815E5" w:rsidRPr="00B815E5">
        <w:t xml:space="preserve"> data listed in </w:t>
      </w:r>
      <w:hyperlink w:anchor="_A4.1_Raw_data" w:history="1">
        <w:r w:rsidR="00DE32D0" w:rsidRPr="00F16BB2">
          <w:rPr>
            <w:rStyle w:val="Hyperlink"/>
          </w:rPr>
          <w:t>Section A4.1</w:t>
        </w:r>
      </w:hyperlink>
      <w:r w:rsidR="00B815E5" w:rsidRPr="00B815E5">
        <w:t xml:space="preserve"> in any submission. </w:t>
      </w:r>
    </w:p>
    <w:p w14:paraId="7A6F59F6" w14:textId="6B0E8AE2" w:rsidR="00B815E5" w:rsidRPr="00B815E5" w:rsidRDefault="005E7F0C" w:rsidP="005B52E9">
      <w:pPr>
        <w:pStyle w:val="BodyText1"/>
      </w:pPr>
      <w:r>
        <w:t>If you don’t include this</w:t>
      </w:r>
      <w:r w:rsidR="00B815E5" w:rsidRPr="00B815E5">
        <w:t xml:space="preserve"> information SEPA cannot </w:t>
      </w:r>
      <w:r w:rsidR="00B815E5" w:rsidRPr="005B52E9">
        <w:t>initiate</w:t>
      </w:r>
      <w:r w:rsidR="00B815E5" w:rsidRPr="00B815E5">
        <w:t xml:space="preserve"> any review of the submission</w:t>
      </w:r>
      <w:r w:rsidR="00484A1A">
        <w:t>.</w:t>
      </w:r>
      <w:r w:rsidR="00E54E2B">
        <w:t xml:space="preserve"> You must indicate </w:t>
      </w:r>
      <w:r w:rsidR="001F50E1">
        <w:t>i</w:t>
      </w:r>
      <w:r w:rsidR="00484A1A">
        <w:t xml:space="preserve">f there are </w:t>
      </w:r>
      <w:r w:rsidR="00B815E5" w:rsidRPr="00B815E5">
        <w:t>information deficiencies resultin</w:t>
      </w:r>
      <w:r w:rsidR="00484A1A">
        <w:t>g</w:t>
      </w:r>
      <w:r w:rsidR="00B815E5" w:rsidRPr="00B815E5">
        <w:t xml:space="preserve"> from ongoing ‘phased’ investigations.  </w:t>
      </w:r>
    </w:p>
    <w:p w14:paraId="1CDB2EAD" w14:textId="69DC4F18" w:rsidR="00B815E5" w:rsidRDefault="00B815E5" w:rsidP="009E351E">
      <w:pPr>
        <w:pStyle w:val="BodyText1"/>
      </w:pPr>
      <w:r w:rsidRPr="00B815E5">
        <w:t xml:space="preserve">Once, </w:t>
      </w:r>
      <w:r w:rsidR="001F50E1">
        <w:t>the</w:t>
      </w:r>
      <w:r w:rsidRPr="00B815E5">
        <w:t xml:space="preserve"> information has been provided and a full review is undertaken by SEPA staff, </w:t>
      </w:r>
      <w:r w:rsidR="00FF4D6C">
        <w:t xml:space="preserve">you may still need to supply </w:t>
      </w:r>
      <w:r w:rsidRPr="00B815E5">
        <w:t>additional informatio</w:t>
      </w:r>
      <w:r w:rsidR="00FF4D6C">
        <w:t>n. F</w:t>
      </w:r>
      <w:r w:rsidRPr="00B815E5">
        <w:t xml:space="preserve">or example, </w:t>
      </w:r>
      <w:r w:rsidR="00C95054">
        <w:t xml:space="preserve">you may be required to </w:t>
      </w:r>
      <w:r w:rsidRPr="00B815E5">
        <w:t xml:space="preserve">model the impact that the contamination is having on the water </w:t>
      </w:r>
      <w:proofErr w:type="gramStart"/>
      <w:r w:rsidRPr="00B815E5">
        <w:t>environment</w:t>
      </w:r>
      <w:proofErr w:type="gramEnd"/>
      <w:r w:rsidRPr="00B815E5">
        <w:t xml:space="preserve"> or </w:t>
      </w:r>
      <w:r w:rsidR="00C95054">
        <w:t xml:space="preserve">you may need to install </w:t>
      </w:r>
      <w:r w:rsidRPr="00B815E5">
        <w:t xml:space="preserve">further boreholes in more appropriate locations. </w:t>
      </w:r>
    </w:p>
    <w:p w14:paraId="0857145F" w14:textId="252D7995" w:rsidR="00936A4A" w:rsidRPr="00B815E5" w:rsidRDefault="00075C19" w:rsidP="005B52E9">
      <w:pPr>
        <w:pStyle w:val="Heading2"/>
      </w:pPr>
      <w:bookmarkStart w:id="4" w:name="_A4.1_Raw_data"/>
      <w:bookmarkEnd w:id="4"/>
      <w:r>
        <w:t xml:space="preserve">A4.1 </w:t>
      </w:r>
      <w:r w:rsidR="00936A4A">
        <w:t>Raw data to be supplied</w:t>
      </w:r>
    </w:p>
    <w:p w14:paraId="1F9A6383" w14:textId="76626665" w:rsidR="00B815E5" w:rsidRDefault="00DB32B6" w:rsidP="005B52E9">
      <w:pPr>
        <w:pStyle w:val="Heading3"/>
      </w:pPr>
      <w:r>
        <w:t xml:space="preserve">General Information </w:t>
      </w:r>
    </w:p>
    <w:p w14:paraId="1C626E55" w14:textId="77777777" w:rsidR="0053337C" w:rsidRDefault="0053337C" w:rsidP="005B52E9">
      <w:pPr>
        <w:pStyle w:val="BodyText1"/>
        <w:numPr>
          <w:ilvl w:val="0"/>
          <w:numId w:val="78"/>
        </w:numPr>
      </w:pPr>
      <w:r>
        <w:t>Site name</w:t>
      </w:r>
    </w:p>
    <w:p w14:paraId="20F02FF6" w14:textId="65771182" w:rsidR="0053337C" w:rsidRDefault="0053337C" w:rsidP="005B52E9">
      <w:pPr>
        <w:pStyle w:val="BodyText1"/>
        <w:numPr>
          <w:ilvl w:val="0"/>
          <w:numId w:val="78"/>
        </w:numPr>
      </w:pPr>
      <w:r w:rsidRPr="00B815E5">
        <w:t>NGR of centre of site  </w:t>
      </w:r>
    </w:p>
    <w:p w14:paraId="274B8BE5" w14:textId="462F371F" w:rsidR="00DB32B6" w:rsidRDefault="00DB32B6" w:rsidP="005B52E9">
      <w:pPr>
        <w:pStyle w:val="BodyText1"/>
        <w:numPr>
          <w:ilvl w:val="0"/>
          <w:numId w:val="78"/>
        </w:numPr>
      </w:pPr>
      <w:r>
        <w:t xml:space="preserve">Plan </w:t>
      </w:r>
      <w:proofErr w:type="gramStart"/>
      <w:r>
        <w:t>showing</w:t>
      </w:r>
      <w:proofErr w:type="gramEnd"/>
      <w:r>
        <w:t xml:space="preserve"> the location of the site boundary. </w:t>
      </w:r>
    </w:p>
    <w:p w14:paraId="30243DB4" w14:textId="153011CF" w:rsidR="00DB32B6" w:rsidRDefault="00DB32B6" w:rsidP="005B52E9">
      <w:pPr>
        <w:pStyle w:val="BodyText1"/>
        <w:numPr>
          <w:ilvl w:val="0"/>
          <w:numId w:val="78"/>
        </w:numPr>
      </w:pPr>
      <w:r>
        <w:t>Name of the developer or owner</w:t>
      </w:r>
    </w:p>
    <w:p w14:paraId="0B1C25C8" w14:textId="3A2F9851" w:rsidR="0053337C" w:rsidRPr="00B815E5" w:rsidRDefault="0053337C" w:rsidP="005B52E9">
      <w:pPr>
        <w:pStyle w:val="BodyText1"/>
        <w:numPr>
          <w:ilvl w:val="0"/>
          <w:numId w:val="78"/>
        </w:numPr>
      </w:pPr>
      <w:r w:rsidRPr="00B815E5">
        <w:t xml:space="preserve">Local </w:t>
      </w:r>
      <w:r>
        <w:t>a</w:t>
      </w:r>
      <w:r w:rsidRPr="00B815E5">
        <w:t>uthority </w:t>
      </w:r>
      <w:r>
        <w:t>area</w:t>
      </w:r>
      <w:r w:rsidRPr="00B815E5">
        <w:t> </w:t>
      </w:r>
    </w:p>
    <w:p w14:paraId="03379B87" w14:textId="1340C119" w:rsidR="00936A4A" w:rsidRDefault="00936A4A" w:rsidP="005B52E9">
      <w:pPr>
        <w:pStyle w:val="Heading3"/>
      </w:pPr>
      <w:r>
        <w:lastRenderedPageBreak/>
        <w:t>Previous work</w:t>
      </w:r>
    </w:p>
    <w:p w14:paraId="6D8261FE" w14:textId="200E88A3" w:rsidR="00936A4A" w:rsidRPr="000E2BA2" w:rsidRDefault="000E2BA2" w:rsidP="005B52E9">
      <w:pPr>
        <w:pStyle w:val="BodyText1"/>
        <w:numPr>
          <w:ilvl w:val="0"/>
          <w:numId w:val="82"/>
        </w:numPr>
      </w:pPr>
      <w:r w:rsidRPr="000E2BA2">
        <w:t>Any previous reports</w:t>
      </w:r>
    </w:p>
    <w:p w14:paraId="4E260FC0" w14:textId="058D9145" w:rsidR="000E2BA2" w:rsidRDefault="000E2BA2" w:rsidP="005B52E9">
      <w:pPr>
        <w:pStyle w:val="Heading3"/>
      </w:pPr>
      <w:r>
        <w:t xml:space="preserve">Sources of contamination </w:t>
      </w:r>
    </w:p>
    <w:p w14:paraId="603EE7EC" w14:textId="48082E96" w:rsidR="000E2BA2" w:rsidRDefault="000E2BA2" w:rsidP="005B52E9">
      <w:pPr>
        <w:pStyle w:val="BodyText1"/>
        <w:numPr>
          <w:ilvl w:val="0"/>
          <w:numId w:val="81"/>
        </w:numPr>
      </w:pPr>
      <w:r w:rsidRPr="00B815E5">
        <w:t>Accurate site investigation plans showing the location and depth of any sources of any contamination including the location of spills, leaks, discharges, working/storage areas and tanks and pipes. Details of the type of contamination should be marked against each area.  </w:t>
      </w:r>
    </w:p>
    <w:p w14:paraId="204042FA" w14:textId="194AC277" w:rsidR="000E2BA2" w:rsidRPr="00936A4A" w:rsidRDefault="000E2BA2" w:rsidP="005B52E9">
      <w:pPr>
        <w:pStyle w:val="BodyText1"/>
        <w:numPr>
          <w:ilvl w:val="0"/>
          <w:numId w:val="81"/>
        </w:numPr>
      </w:pPr>
      <w:r w:rsidRPr="00B815E5">
        <w:t>Accurate site investigation plans with the locations of exploratory holes from current and historical investigations e.g. boreholes, trial pits, window samples. These should be clearly labelled on a map/plan.  </w:t>
      </w:r>
    </w:p>
    <w:p w14:paraId="63707B0B" w14:textId="0D6D584F" w:rsidR="0053337C" w:rsidRDefault="00D55EF0" w:rsidP="005B52E9">
      <w:pPr>
        <w:pStyle w:val="Heading3"/>
      </w:pPr>
      <w:r>
        <w:t>Receptors</w:t>
      </w:r>
    </w:p>
    <w:p w14:paraId="5AAFCA22" w14:textId="77777777" w:rsidR="003042B9" w:rsidRDefault="00D55EF0">
      <w:pPr>
        <w:pStyle w:val="BodyText1"/>
        <w:numPr>
          <w:ilvl w:val="0"/>
          <w:numId w:val="80"/>
        </w:numPr>
      </w:pPr>
      <w:r w:rsidRPr="00B815E5">
        <w:t>Location of potential receptors. This should include</w:t>
      </w:r>
      <w:r w:rsidR="003042B9">
        <w:t>:</w:t>
      </w:r>
      <w:r w:rsidRPr="00B815E5">
        <w:t xml:space="preserve"> </w:t>
      </w:r>
    </w:p>
    <w:p w14:paraId="021DFC32" w14:textId="174E734C" w:rsidR="003042B9" w:rsidRDefault="003042B9" w:rsidP="003042B9">
      <w:pPr>
        <w:pStyle w:val="BodyText1"/>
        <w:numPr>
          <w:ilvl w:val="1"/>
          <w:numId w:val="80"/>
        </w:numPr>
      </w:pPr>
      <w:r w:rsidRPr="00B815E5">
        <w:t>G</w:t>
      </w:r>
      <w:r w:rsidR="00D55EF0" w:rsidRPr="00B815E5">
        <w:t>roundwater</w:t>
      </w:r>
      <w:r>
        <w:t>.</w:t>
      </w:r>
    </w:p>
    <w:p w14:paraId="06240808" w14:textId="77777777" w:rsidR="003042B9" w:rsidRDefault="003042B9" w:rsidP="003042B9">
      <w:pPr>
        <w:pStyle w:val="BodyText1"/>
        <w:numPr>
          <w:ilvl w:val="1"/>
          <w:numId w:val="80"/>
        </w:numPr>
      </w:pPr>
      <w:r>
        <w:t>S</w:t>
      </w:r>
      <w:r w:rsidR="00D55EF0" w:rsidRPr="00B815E5">
        <w:t>urface waters</w:t>
      </w:r>
      <w:r>
        <w:t>.</w:t>
      </w:r>
      <w:r w:rsidR="00D55EF0" w:rsidRPr="00B815E5">
        <w:t xml:space="preserve"> </w:t>
      </w:r>
    </w:p>
    <w:p w14:paraId="6E5F8043" w14:textId="77777777" w:rsidR="003042B9" w:rsidRDefault="003042B9" w:rsidP="003042B9">
      <w:pPr>
        <w:pStyle w:val="BodyText1"/>
        <w:numPr>
          <w:ilvl w:val="1"/>
          <w:numId w:val="80"/>
        </w:numPr>
      </w:pPr>
      <w:r>
        <w:t>W</w:t>
      </w:r>
      <w:r w:rsidR="00D55EF0" w:rsidRPr="00B815E5">
        <w:t>etlands (including if they are groundwater fed)</w:t>
      </w:r>
      <w:r>
        <w:t>.</w:t>
      </w:r>
    </w:p>
    <w:p w14:paraId="29F51AE4" w14:textId="34675DC5" w:rsidR="00D55EF0" w:rsidRDefault="003042B9" w:rsidP="005B52E9">
      <w:pPr>
        <w:pStyle w:val="BodyText1"/>
        <w:numPr>
          <w:ilvl w:val="1"/>
          <w:numId w:val="80"/>
        </w:numPr>
      </w:pPr>
      <w:r>
        <w:t>A</w:t>
      </w:r>
      <w:r w:rsidR="00D55EF0" w:rsidRPr="00B815E5">
        <w:t>bstractions</w:t>
      </w:r>
      <w:r>
        <w:t xml:space="preserve">. You should </w:t>
      </w:r>
      <w:r w:rsidR="00D55EF0" w:rsidRPr="00B815E5">
        <w:t>includ</w:t>
      </w:r>
      <w:r>
        <w:t>e</w:t>
      </w:r>
      <w:r w:rsidR="00D55EF0" w:rsidRPr="00B815E5">
        <w:t xml:space="preserve"> the location of authorised abstractions and private water supplies. </w:t>
      </w:r>
      <w:r w:rsidR="00083072">
        <w:t xml:space="preserve">You can find </w:t>
      </w:r>
      <w:r w:rsidR="00560F49">
        <w:t xml:space="preserve">out </w:t>
      </w:r>
      <w:r w:rsidR="00083072">
        <w:t>the location of authorised abstractions from SEPA and private water supplies f</w:t>
      </w:r>
      <w:r w:rsidR="00560F49">
        <w:t>ro</w:t>
      </w:r>
      <w:r w:rsidR="00083072">
        <w:t>m the local authority</w:t>
      </w:r>
      <w:r w:rsidR="00560F49">
        <w:t>.</w:t>
      </w:r>
      <w:r w:rsidR="00083072">
        <w:t xml:space="preserve"> </w:t>
      </w:r>
      <w:r w:rsidR="00D55EF0" w:rsidRPr="00B815E5">
        <w:t> </w:t>
      </w:r>
    </w:p>
    <w:p w14:paraId="313B10FA" w14:textId="0E59676A" w:rsidR="00DB32B6" w:rsidRPr="00B815E5" w:rsidRDefault="004E76D8" w:rsidP="005B52E9">
      <w:pPr>
        <w:pStyle w:val="Heading3"/>
      </w:pPr>
      <w:r w:rsidRPr="00B815E5">
        <w:t>Hydrogeology </w:t>
      </w:r>
    </w:p>
    <w:p w14:paraId="00E86911" w14:textId="474021B7" w:rsidR="00B815E5" w:rsidRPr="00B815E5" w:rsidRDefault="004E76D8" w:rsidP="005B52E9">
      <w:pPr>
        <w:pStyle w:val="BodyText1"/>
        <w:numPr>
          <w:ilvl w:val="0"/>
          <w:numId w:val="80"/>
        </w:numPr>
      </w:pPr>
      <w:r w:rsidRPr="00B815E5">
        <w:t>Methods used for forming exploratory holes, for example boreholes, trial pits and window samples.  </w:t>
      </w:r>
    </w:p>
    <w:p w14:paraId="4DDB6F22" w14:textId="77A57E77" w:rsidR="00B815E5" w:rsidRPr="00B815E5" w:rsidRDefault="004E76D8" w:rsidP="005B52E9">
      <w:pPr>
        <w:pStyle w:val="BodyText1"/>
        <w:numPr>
          <w:ilvl w:val="0"/>
          <w:numId w:val="80"/>
        </w:numPr>
      </w:pPr>
      <w:r w:rsidRPr="00B815E5">
        <w:t>Trial pit logs</w:t>
      </w:r>
      <w:r w:rsidR="00574612">
        <w:t>.</w:t>
      </w:r>
      <w:r w:rsidRPr="00B815E5">
        <w:t xml:space="preserve"> </w:t>
      </w:r>
      <w:r w:rsidR="00574612">
        <w:t>E</w:t>
      </w:r>
      <w:r w:rsidRPr="00B815E5">
        <w:t>levation must be surveyed with reference to Ordnance Datum (</w:t>
      </w:r>
      <w:proofErr w:type="spellStart"/>
      <w:r w:rsidRPr="00B815E5">
        <w:t>mAOD</w:t>
      </w:r>
      <w:proofErr w:type="spellEnd"/>
      <w:r w:rsidRPr="00B815E5">
        <w:t>). </w:t>
      </w:r>
    </w:p>
    <w:p w14:paraId="6DD34E11" w14:textId="0E6F36F7" w:rsidR="00B815E5" w:rsidRDefault="004E76D8" w:rsidP="005B52E9">
      <w:pPr>
        <w:pStyle w:val="BodyText1"/>
        <w:numPr>
          <w:ilvl w:val="0"/>
          <w:numId w:val="80"/>
        </w:numPr>
      </w:pPr>
      <w:r w:rsidRPr="00B815E5">
        <w:t xml:space="preserve">Borehole logs, including construction details such as casing depth, screened/open intervals, method of sealing borehole annulus, position of water strikes or seepage and details of the strata thickness and nature of the geological units. Details of any </w:t>
      </w:r>
      <w:r w:rsidRPr="00B815E5">
        <w:lastRenderedPageBreak/>
        <w:t>cores/samples taken for testing. Borehole elevation should be surveyed with reference to Ordnance Datum (</w:t>
      </w:r>
      <w:proofErr w:type="spellStart"/>
      <w:r w:rsidRPr="00B815E5">
        <w:t>mAOD</w:t>
      </w:r>
      <w:proofErr w:type="spellEnd"/>
      <w:r w:rsidRPr="00B815E5">
        <w:t>). </w:t>
      </w:r>
    </w:p>
    <w:p w14:paraId="344B66EF" w14:textId="368AE5C0" w:rsidR="004E76D8" w:rsidRDefault="004E76D8" w:rsidP="004E76D8">
      <w:pPr>
        <w:pStyle w:val="BodyText1"/>
        <w:numPr>
          <w:ilvl w:val="0"/>
          <w:numId w:val="80"/>
        </w:numPr>
      </w:pPr>
      <w:r w:rsidRPr="00B815E5">
        <w:t>Groundwater levels for individual boreholes in meters below ground level (</w:t>
      </w:r>
      <w:proofErr w:type="spellStart"/>
      <w:r w:rsidRPr="00B815E5">
        <w:t>mbgl</w:t>
      </w:r>
      <w:proofErr w:type="spellEnd"/>
      <w:r w:rsidRPr="00B815E5">
        <w:t xml:space="preserve">) </w:t>
      </w:r>
      <w:r w:rsidR="008710DC">
        <w:t>and</w:t>
      </w:r>
      <w:r w:rsidRPr="00B815E5">
        <w:t xml:space="preserve"> meters above Ordnance Datum (</w:t>
      </w:r>
      <w:proofErr w:type="spellStart"/>
      <w:r w:rsidRPr="00B815E5">
        <w:t>mAOD</w:t>
      </w:r>
      <w:proofErr w:type="spellEnd"/>
      <w:r w:rsidRPr="00B815E5">
        <w:t>) with reference to location, response zones and date/time. </w:t>
      </w:r>
    </w:p>
    <w:p w14:paraId="248CA073" w14:textId="16C35ED8" w:rsidR="004E76D8" w:rsidRDefault="004E76D8" w:rsidP="004E76D8">
      <w:pPr>
        <w:pStyle w:val="BodyText1"/>
        <w:numPr>
          <w:ilvl w:val="0"/>
          <w:numId w:val="80"/>
        </w:numPr>
      </w:pPr>
      <w:r w:rsidRPr="004E76D8">
        <w:t>Water levels of surface water features included in the site conceptual model (in meters above Ordnance Datum). </w:t>
      </w:r>
    </w:p>
    <w:p w14:paraId="74C26159" w14:textId="64F37737" w:rsidR="004E76D8" w:rsidRDefault="004E76D8" w:rsidP="004E76D8">
      <w:pPr>
        <w:pStyle w:val="BodyText1"/>
        <w:numPr>
          <w:ilvl w:val="0"/>
          <w:numId w:val="80"/>
        </w:numPr>
      </w:pPr>
      <w:r w:rsidRPr="004E76D8">
        <w:t>Results of a</w:t>
      </w:r>
      <w:r w:rsidR="00B115A2">
        <w:t>n</w:t>
      </w:r>
      <w:r w:rsidRPr="004E76D8">
        <w:t>y in situ or laboratory testing such as hydraulic conductivity testing. This should include the method statements, raw data and interpreted results. The date, location and depth of any testing or sampling should be provided. </w:t>
      </w:r>
    </w:p>
    <w:p w14:paraId="44B7D60C" w14:textId="08F1D6DD" w:rsidR="004E76D8" w:rsidRPr="004E76D8" w:rsidRDefault="004E76D8" w:rsidP="005B52E9">
      <w:pPr>
        <w:pStyle w:val="BodyText1"/>
        <w:numPr>
          <w:ilvl w:val="0"/>
          <w:numId w:val="80"/>
        </w:numPr>
      </w:pPr>
      <w:r w:rsidRPr="00B815E5">
        <w:t xml:space="preserve">Identification of preferential flow pathways; natural geological conditions and man-made structures such as drainage, utility ducts </w:t>
      </w:r>
      <w:r w:rsidR="001124F2">
        <w:t>or</w:t>
      </w:r>
      <w:r w:rsidRPr="00B815E5">
        <w:t xml:space="preserve"> </w:t>
      </w:r>
      <w:proofErr w:type="gramStart"/>
      <w:r w:rsidRPr="00B815E5">
        <w:t>mine</w:t>
      </w:r>
      <w:proofErr w:type="gramEnd"/>
      <w:r w:rsidRPr="00B815E5">
        <w:t xml:space="preserve"> workings. </w:t>
      </w:r>
    </w:p>
    <w:p w14:paraId="5E66C514" w14:textId="77777777" w:rsidR="00B815E5" w:rsidRPr="00B815E5" w:rsidRDefault="00B815E5" w:rsidP="00B815E5">
      <w:r w:rsidRPr="00B815E5">
        <w:t> </w:t>
      </w:r>
    </w:p>
    <w:p w14:paraId="049A082A" w14:textId="001C70D1" w:rsidR="00B815E5" w:rsidRPr="00B815E5" w:rsidRDefault="00B815E5" w:rsidP="005B52E9">
      <w:pPr>
        <w:pStyle w:val="Heading3"/>
      </w:pPr>
      <w:r w:rsidRPr="00B815E5">
        <w:t> </w:t>
      </w:r>
      <w:r w:rsidR="004E76D8" w:rsidRPr="00B815E5">
        <w:t>Soil and Groundwater Quality Monitoring </w:t>
      </w:r>
    </w:p>
    <w:p w14:paraId="2437E4CA" w14:textId="7FEEBBAD" w:rsidR="00B815E5" w:rsidRDefault="004E76D8" w:rsidP="005B52E9">
      <w:pPr>
        <w:pStyle w:val="BodyText1"/>
        <w:numPr>
          <w:ilvl w:val="0"/>
          <w:numId w:val="83"/>
        </w:numPr>
      </w:pPr>
      <w:r w:rsidRPr="00B815E5">
        <w:t>Environmental quality monitoring</w:t>
      </w:r>
      <w:r w:rsidR="007F2B51">
        <w:t xml:space="preserve">. This includes </w:t>
      </w:r>
      <w:r w:rsidRPr="00B815E5">
        <w:t>soil, ground gas and vapour, leachability tests &amp; water environment</w:t>
      </w:r>
      <w:r w:rsidR="00693C94">
        <w:t>.</w:t>
      </w:r>
      <w:r w:rsidRPr="00B815E5">
        <w:t xml:space="preserve"> </w:t>
      </w:r>
      <w:r w:rsidR="00693C94">
        <w:t>S</w:t>
      </w:r>
      <w:r w:rsidRPr="00B815E5">
        <w:t xml:space="preserve">ampling details including sample reference information, date, depth and strata and results. </w:t>
      </w:r>
      <w:r w:rsidR="00FA46C3">
        <w:t>You must employ s</w:t>
      </w:r>
      <w:r w:rsidRPr="00B815E5">
        <w:t>ufficiently low limits of detection with the laboratory analyses to enable comparison of data against appropriate assessment criteria. All relevant original data should be included e.g., sample records and laboratory certificates.   </w:t>
      </w:r>
    </w:p>
    <w:p w14:paraId="12ED9DBC" w14:textId="69EBBF8F" w:rsidR="004E76D8" w:rsidRPr="00B815E5" w:rsidRDefault="004E76D8" w:rsidP="005B52E9">
      <w:pPr>
        <w:pStyle w:val="BodyText1"/>
        <w:numPr>
          <w:ilvl w:val="0"/>
          <w:numId w:val="83"/>
        </w:numPr>
      </w:pPr>
      <w:r w:rsidRPr="00B815E5">
        <w:t>Field observations (thickness, visual and olfactory) or non-aqueous phase liquids (NAPL)</w:t>
      </w:r>
      <w:r w:rsidR="00FA46C3">
        <w:t xml:space="preserve">. This should </w:t>
      </w:r>
      <w:r w:rsidRPr="00B815E5">
        <w:t>includ</w:t>
      </w:r>
      <w:r w:rsidR="00FA46C3">
        <w:t>e the</w:t>
      </w:r>
      <w:r w:rsidRPr="00B815E5">
        <w:t xml:space="preserve"> location </w:t>
      </w:r>
      <w:r w:rsidR="00FA46C3">
        <w:t xml:space="preserve">of observations </w:t>
      </w:r>
      <w:r w:rsidRPr="00B815E5">
        <w:t>e.g. BH1 and date. </w:t>
      </w:r>
    </w:p>
    <w:p w14:paraId="0F50CF56" w14:textId="77777777" w:rsidR="00B815E5" w:rsidRPr="00B815E5" w:rsidRDefault="00B815E5" w:rsidP="00B815E5">
      <w:r w:rsidRPr="00B815E5">
        <w:t> </w:t>
      </w:r>
    </w:p>
    <w:p w14:paraId="543FCDFD" w14:textId="77777777" w:rsidR="00B815E5" w:rsidRPr="00B815E5" w:rsidRDefault="00B815E5" w:rsidP="005B52E9">
      <w:pPr>
        <w:pStyle w:val="BodyText1"/>
      </w:pPr>
      <w:r w:rsidRPr="00B815E5">
        <w:t>Investigation design, logging and sampling techniques should be carried out in accordance with current codes of practice, such as   </w:t>
      </w:r>
    </w:p>
    <w:p w14:paraId="2ECE39C1" w14:textId="77777777" w:rsidR="00B815E5" w:rsidRPr="00B815E5" w:rsidRDefault="00B815E5" w:rsidP="005B52E9">
      <w:pPr>
        <w:pStyle w:val="BodyText1"/>
        <w:numPr>
          <w:ilvl w:val="0"/>
          <w:numId w:val="84"/>
        </w:numPr>
      </w:pPr>
      <w:hyperlink r:id="rId65" w:tgtFrame="_blank" w:history="1">
        <w:r w:rsidRPr="00B815E5">
          <w:rPr>
            <w:rStyle w:val="Hyperlink"/>
            <w:lang w:val="en-US"/>
          </w:rPr>
          <w:t>BS 10175:2011+A2:2017 Investigation of potentially contaminated sites – code of practice</w:t>
        </w:r>
      </w:hyperlink>
      <w:hyperlink r:id="rId66" w:tgtFrame="_blank" w:history="1">
        <w:r w:rsidRPr="00B815E5">
          <w:rPr>
            <w:rStyle w:val="Hyperlink"/>
            <w:lang w:val="en-US"/>
          </w:rPr>
          <w:t> </w:t>
        </w:r>
      </w:hyperlink>
      <w:r w:rsidRPr="00B815E5">
        <w:t> </w:t>
      </w:r>
    </w:p>
    <w:p w14:paraId="388A6898" w14:textId="77777777" w:rsidR="00B815E5" w:rsidRPr="00B815E5" w:rsidRDefault="00B815E5" w:rsidP="005B52E9">
      <w:pPr>
        <w:pStyle w:val="BodyText1"/>
        <w:numPr>
          <w:ilvl w:val="0"/>
          <w:numId w:val="84"/>
        </w:numPr>
      </w:pPr>
      <w:hyperlink r:id="rId67" w:tgtFrame="_blank" w:history="1">
        <w:r w:rsidRPr="00B815E5">
          <w:rPr>
            <w:rStyle w:val="Hyperlink"/>
            <w:lang w:val="en-US"/>
          </w:rPr>
          <w:t>BS 5930:2015+A1:2020 Code of practice for ground investigations</w:t>
        </w:r>
      </w:hyperlink>
      <w:hyperlink r:id="rId68" w:tgtFrame="_blank" w:history="1">
        <w:r w:rsidRPr="00B815E5">
          <w:rPr>
            <w:rStyle w:val="Hyperlink"/>
            <w:lang w:val="en-US"/>
          </w:rPr>
          <w:t> </w:t>
        </w:r>
      </w:hyperlink>
      <w:r w:rsidRPr="00B815E5">
        <w:t> </w:t>
      </w:r>
    </w:p>
    <w:p w14:paraId="30DB7400" w14:textId="77777777" w:rsidR="00B815E5" w:rsidRPr="00B815E5" w:rsidRDefault="00B815E5" w:rsidP="005B52E9">
      <w:pPr>
        <w:pStyle w:val="BodyText1"/>
      </w:pPr>
      <w:r w:rsidRPr="00B815E5">
        <w:t> </w:t>
      </w:r>
    </w:p>
    <w:p w14:paraId="653070BD" w14:textId="77777777" w:rsidR="003A5BA3" w:rsidRPr="003A5BA3" w:rsidRDefault="003A5BA3" w:rsidP="003A5BA3"/>
    <w:p w14:paraId="4B1827A3" w14:textId="77777777" w:rsidR="0039130E" w:rsidRDefault="0039130E" w:rsidP="64367E61">
      <w:pPr>
        <w:pStyle w:val="BodyText1"/>
        <w:rPr>
          <w:rFonts w:eastAsia="Times New Roman"/>
          <w:sz w:val="32"/>
          <w:szCs w:val="32"/>
        </w:rPr>
      </w:pPr>
    </w:p>
    <w:p w14:paraId="61F9CADF" w14:textId="77777777" w:rsidR="0039130E" w:rsidRDefault="0039130E" w:rsidP="64367E61">
      <w:pPr>
        <w:pStyle w:val="BodyText1"/>
        <w:rPr>
          <w:rFonts w:eastAsia="Times New Roman"/>
          <w:sz w:val="32"/>
          <w:szCs w:val="32"/>
        </w:rPr>
      </w:pPr>
    </w:p>
    <w:p w14:paraId="6866B312" w14:textId="77777777" w:rsidR="0039130E" w:rsidRDefault="0039130E" w:rsidP="64367E61">
      <w:pPr>
        <w:pStyle w:val="BodyText1"/>
        <w:rPr>
          <w:rFonts w:eastAsia="Times New Roman"/>
          <w:sz w:val="32"/>
          <w:szCs w:val="32"/>
        </w:rPr>
      </w:pPr>
    </w:p>
    <w:p w14:paraId="179A732B" w14:textId="77777777" w:rsidR="0039130E" w:rsidRDefault="0039130E" w:rsidP="64367E61">
      <w:pPr>
        <w:pStyle w:val="BodyText1"/>
        <w:rPr>
          <w:rFonts w:eastAsia="Times New Roman"/>
          <w:sz w:val="32"/>
          <w:szCs w:val="32"/>
        </w:rPr>
      </w:pPr>
    </w:p>
    <w:p w14:paraId="28F29B9D" w14:textId="77777777" w:rsidR="0039130E" w:rsidRDefault="0039130E" w:rsidP="64367E61">
      <w:pPr>
        <w:pStyle w:val="BodyText1"/>
        <w:rPr>
          <w:rFonts w:eastAsia="Times New Roman"/>
          <w:sz w:val="32"/>
          <w:szCs w:val="32"/>
        </w:rPr>
      </w:pPr>
    </w:p>
    <w:p w14:paraId="40C76D24" w14:textId="77777777" w:rsidR="0039130E" w:rsidRDefault="0039130E" w:rsidP="64367E61">
      <w:pPr>
        <w:pStyle w:val="BodyText1"/>
        <w:rPr>
          <w:rFonts w:eastAsia="Times New Roman"/>
          <w:sz w:val="32"/>
          <w:szCs w:val="32"/>
        </w:rPr>
      </w:pPr>
    </w:p>
    <w:p w14:paraId="0FA2349A" w14:textId="77777777" w:rsidR="0039130E" w:rsidRDefault="0039130E" w:rsidP="64367E61">
      <w:pPr>
        <w:pStyle w:val="BodyText1"/>
        <w:rPr>
          <w:rFonts w:eastAsia="Times New Roman"/>
          <w:sz w:val="32"/>
          <w:szCs w:val="32"/>
        </w:rPr>
      </w:pPr>
    </w:p>
    <w:p w14:paraId="17E3F13D" w14:textId="77777777" w:rsidR="0039130E" w:rsidRDefault="0039130E" w:rsidP="64367E61">
      <w:pPr>
        <w:pStyle w:val="BodyText1"/>
        <w:rPr>
          <w:rFonts w:eastAsia="Times New Roman"/>
          <w:sz w:val="32"/>
          <w:szCs w:val="32"/>
        </w:rPr>
      </w:pPr>
    </w:p>
    <w:p w14:paraId="0C16F98B" w14:textId="77777777" w:rsidR="0039130E" w:rsidRDefault="0039130E" w:rsidP="64367E61">
      <w:pPr>
        <w:pStyle w:val="BodyText1"/>
        <w:rPr>
          <w:rFonts w:eastAsia="Times New Roman"/>
          <w:sz w:val="32"/>
          <w:szCs w:val="32"/>
        </w:rPr>
      </w:pPr>
    </w:p>
    <w:p w14:paraId="2AE6F287" w14:textId="77777777" w:rsidR="0039130E" w:rsidRDefault="0039130E" w:rsidP="64367E61">
      <w:pPr>
        <w:pStyle w:val="BodyText1"/>
        <w:rPr>
          <w:rFonts w:eastAsia="Times New Roman"/>
          <w:sz w:val="32"/>
          <w:szCs w:val="32"/>
        </w:rPr>
      </w:pPr>
    </w:p>
    <w:p w14:paraId="1B180D92" w14:textId="77777777" w:rsidR="0039130E" w:rsidRDefault="0039130E" w:rsidP="64367E61">
      <w:pPr>
        <w:pStyle w:val="BodyText1"/>
        <w:rPr>
          <w:rFonts w:eastAsia="Times New Roman"/>
          <w:sz w:val="32"/>
          <w:szCs w:val="32"/>
        </w:rPr>
      </w:pPr>
    </w:p>
    <w:p w14:paraId="577EE072" w14:textId="77777777" w:rsidR="0039130E" w:rsidRDefault="0039130E" w:rsidP="64367E61">
      <w:pPr>
        <w:pStyle w:val="BodyText1"/>
        <w:rPr>
          <w:rFonts w:eastAsia="Times New Roman"/>
          <w:sz w:val="32"/>
          <w:szCs w:val="32"/>
        </w:rPr>
      </w:pPr>
    </w:p>
    <w:p w14:paraId="5464A368" w14:textId="04CD6A97" w:rsidR="006243FF" w:rsidRPr="00E67C75" w:rsidRDefault="00E326A4" w:rsidP="64367E61">
      <w:pPr>
        <w:pStyle w:val="BodyText1"/>
        <w:rPr>
          <w:color w:val="6E7571" w:themeColor="text2"/>
          <w:sz w:val="32"/>
          <w:szCs w:val="32"/>
          <w:u w:val="single"/>
        </w:rPr>
      </w:pPr>
      <w:r w:rsidRPr="007777DA">
        <w:rPr>
          <w:rFonts w:eastAsia="Times New Roman"/>
          <w:sz w:val="32"/>
          <w:szCs w:val="32"/>
        </w:rPr>
        <w:t>If you would like this document in an accessible format, such as large print, audio recording or braille, please contact SEPA by emailing </w:t>
      </w:r>
      <w:hyperlink r:id="rId69"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sectPr w:rsidR="006243FF" w:rsidRPr="00E67C75" w:rsidSect="006A6137">
      <w:headerReference w:type="even" r:id="rId70"/>
      <w:headerReference w:type="default" r:id="rId71"/>
      <w:footerReference w:type="even" r:id="rId72"/>
      <w:footerReference w:type="default" r:id="rId73"/>
      <w:headerReference w:type="first" r:id="rId74"/>
      <w:footerReference w:type="first" r:id="rId75"/>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ritchard, Alex" w:date="2024-11-14T16:55:00Z" w:initials="AP">
    <w:p w14:paraId="0488368E" w14:textId="77777777" w:rsidR="001355C1" w:rsidRDefault="001355C1" w:rsidP="001355C1">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883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9FBD9C" w16cex:dateUtc="2024-11-14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88368E" w16cid:durableId="3B9FB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3DB6E" w14:textId="77777777" w:rsidR="007D1431" w:rsidRDefault="007D1431" w:rsidP="00660C79">
      <w:pPr>
        <w:spacing w:line="240" w:lineRule="auto"/>
      </w:pPr>
      <w:r>
        <w:separator/>
      </w:r>
    </w:p>
  </w:endnote>
  <w:endnote w:type="continuationSeparator" w:id="0">
    <w:p w14:paraId="579C9D41" w14:textId="77777777" w:rsidR="007D1431" w:rsidRDefault="007D1431" w:rsidP="00660C79">
      <w:pPr>
        <w:spacing w:line="240" w:lineRule="auto"/>
      </w:pPr>
      <w:r>
        <w:continuationSeparator/>
      </w:r>
    </w:p>
  </w:endnote>
  <w:endnote w:type="continuationNotice" w:id="1">
    <w:p w14:paraId="5BF9041E" w14:textId="77777777" w:rsidR="007D1431" w:rsidRDefault="007D14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9A86D"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6A4387B" wp14:editId="1517B7D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CDA1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w:pict w14:anchorId="28725A85">
            <v:shapetype id="_x0000_t202" coordsize="21600,21600" o:spt="202" path="m,l,21600r21600,l21600,xe" w14:anchorId="76A4387B">
              <v:stroke joinstyle="miter"/>
              <v:path gradientshapeok="t" o:connecttype="rect"/>
            </v:shapetype>
            <v:shape id="Text Box 11"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quot;&quo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751749" w:rsidR="00751749" w:rsidP="00751749" w:rsidRDefault="00751749" w14:paraId="09E77742"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AFF10E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63917D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54280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E3579"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49F3FE48" wp14:editId="306EE7D3">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00547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w:pict w14:anchorId="00BF5178">
            <v:shapetype id="_x0000_t202" coordsize="21600,21600" o:spt="202" path="m,l,21600r21600,l21600,xe" w14:anchorId="49F3FE48">
              <v:stroke joinstyle="miter"/>
              <v:path gradientshapeok="t" o:connecttype="rect"/>
            </v:shapetype>
            <v:shape id="Text Box 12"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alt="&quot;&quo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751749" w:rsidR="00751749" w:rsidP="00751749" w:rsidRDefault="00751749" w14:paraId="171AAEBA"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p w14:paraId="092631C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9C05110" wp14:editId="51F28A4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w:pict w14:anchorId="65138EC3">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5611E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950A2C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82171E" w14:textId="77777777" w:rsidR="00917BB1" w:rsidRDefault="00917BB1" w:rsidP="00917BB1">
    <w:pPr>
      <w:pStyle w:val="Footer"/>
      <w:ind w:right="360"/>
    </w:pPr>
    <w:r>
      <w:rPr>
        <w:noProof/>
      </w:rPr>
      <w:drawing>
        <wp:inline distT="0" distB="0" distL="0" distR="0" wp14:anchorId="60AEEFB3" wp14:editId="322E8B2F">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6177"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2F8798D" wp14:editId="715C0DA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5F9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w:pict w14:anchorId="67831008">
            <v:shapetype id="_x0000_t202" coordsize="21600,21600" o:spt="202" path="m,l,21600r21600,l21600,xe" w14:anchorId="62F8798D">
              <v:stroke joinstyle="miter"/>
              <v:path gradientshapeok="t" o:connecttype="rect"/>
            </v:shapetype>
            <v:shape id="Text Box 9"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quot;&quot;"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751749" w:rsidR="00751749" w:rsidP="00751749" w:rsidRDefault="00751749" w14:paraId="17D1F485"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694E9" w14:textId="77777777" w:rsidR="007D1431" w:rsidRDefault="007D1431" w:rsidP="00660C79">
      <w:pPr>
        <w:spacing w:line="240" w:lineRule="auto"/>
      </w:pPr>
      <w:r>
        <w:separator/>
      </w:r>
    </w:p>
  </w:footnote>
  <w:footnote w:type="continuationSeparator" w:id="0">
    <w:p w14:paraId="63A8A43E" w14:textId="77777777" w:rsidR="007D1431" w:rsidRDefault="007D1431" w:rsidP="00660C79">
      <w:pPr>
        <w:spacing w:line="240" w:lineRule="auto"/>
      </w:pPr>
      <w:r>
        <w:continuationSeparator/>
      </w:r>
    </w:p>
  </w:footnote>
  <w:footnote w:type="continuationNotice" w:id="1">
    <w:p w14:paraId="59A40651" w14:textId="77777777" w:rsidR="007D1431" w:rsidRDefault="007D1431">
      <w:pPr>
        <w:spacing w:line="240" w:lineRule="auto"/>
      </w:pPr>
    </w:p>
  </w:footnote>
  <w:footnote w:id="2">
    <w:p w14:paraId="0D1EC393" w14:textId="42540D5E" w:rsidR="00315844" w:rsidRPr="0092728B" w:rsidRDefault="00315844">
      <w:pPr>
        <w:pStyle w:val="FootnoteText"/>
        <w:rPr>
          <w:sz w:val="24"/>
          <w:szCs w:val="24"/>
        </w:rPr>
      </w:pPr>
      <w:r w:rsidRPr="0092728B">
        <w:rPr>
          <w:rStyle w:val="FootnoteReference"/>
          <w:sz w:val="24"/>
          <w:szCs w:val="24"/>
        </w:rPr>
        <w:footnoteRef/>
      </w:r>
      <w:r w:rsidRPr="0092728B">
        <w:rPr>
          <w:sz w:val="24"/>
          <w:szCs w:val="24"/>
        </w:rPr>
        <w:t xml:space="preserve"> which was inserted by section 57 of the Environment Act 1995.</w:t>
      </w:r>
    </w:p>
  </w:footnote>
  <w:footnote w:id="3">
    <w:p w14:paraId="0CBF9411" w14:textId="59F8FE99" w:rsidR="00BB4659" w:rsidRPr="0039130E" w:rsidRDefault="00BB4659">
      <w:pPr>
        <w:pStyle w:val="FootnoteText"/>
        <w:rPr>
          <w:sz w:val="24"/>
          <w:szCs w:val="24"/>
        </w:rPr>
      </w:pPr>
      <w:r w:rsidRPr="0039130E">
        <w:rPr>
          <w:rStyle w:val="FootnoteReference"/>
          <w:sz w:val="24"/>
          <w:szCs w:val="24"/>
        </w:rPr>
        <w:footnoteRef/>
      </w:r>
      <w:r w:rsidRPr="0039130E">
        <w:rPr>
          <w:sz w:val="24"/>
          <w:szCs w:val="24"/>
        </w:rPr>
        <w:t xml:space="preserve"> In line with Section C.17 of the Part IIA Statutory Guidance.</w:t>
      </w:r>
    </w:p>
  </w:footnote>
  <w:footnote w:id="4">
    <w:p w14:paraId="444358CB" w14:textId="392DC47C" w:rsidR="007857AA" w:rsidRPr="00150CFE" w:rsidRDefault="007857AA" w:rsidP="00150CFE">
      <w:pPr>
        <w:pStyle w:val="FootnoteText"/>
        <w:spacing w:line="360" w:lineRule="auto"/>
        <w:rPr>
          <w:sz w:val="24"/>
          <w:szCs w:val="24"/>
        </w:rPr>
      </w:pPr>
      <w:r w:rsidRPr="00150CFE">
        <w:rPr>
          <w:rStyle w:val="FootnoteReference"/>
          <w:sz w:val="24"/>
          <w:szCs w:val="24"/>
        </w:rPr>
        <w:footnoteRef/>
      </w:r>
      <w:r w:rsidRPr="00150CFE">
        <w:rPr>
          <w:sz w:val="24"/>
          <w:szCs w:val="24"/>
        </w:rPr>
        <w:t xml:space="preserve"> The Scotland River Basin District (Standards) Directions 2024</w:t>
      </w:r>
    </w:p>
  </w:footnote>
  <w:footnote w:id="5">
    <w:p w14:paraId="06A747CC" w14:textId="5020D05E" w:rsidR="007857AA" w:rsidRPr="00150CFE" w:rsidRDefault="007857AA" w:rsidP="00150CFE">
      <w:pPr>
        <w:pStyle w:val="FootnoteText"/>
        <w:spacing w:line="360" w:lineRule="auto"/>
        <w:rPr>
          <w:sz w:val="24"/>
          <w:szCs w:val="24"/>
        </w:rPr>
      </w:pPr>
      <w:r w:rsidRPr="00150CFE">
        <w:rPr>
          <w:rStyle w:val="FootnoteReference"/>
          <w:sz w:val="24"/>
          <w:szCs w:val="24"/>
        </w:rPr>
        <w:footnoteRef/>
      </w:r>
      <w:r w:rsidRPr="00150CFE">
        <w:rPr>
          <w:sz w:val="24"/>
          <w:szCs w:val="24"/>
        </w:rPr>
        <w:t xml:space="preserve"> This can be an area greater than or equal to </w:t>
      </w:r>
      <w:r w:rsidR="00BF5F7C" w:rsidRPr="00150CFE">
        <w:rPr>
          <w:sz w:val="24"/>
          <w:szCs w:val="24"/>
        </w:rPr>
        <w:t>100 x 100</w:t>
      </w:r>
      <w:r w:rsidR="00BF5F7C" w:rsidRPr="00150CFE">
        <w:rPr>
          <w:rFonts w:cstheme="minorHAnsi"/>
          <w:sz w:val="24"/>
          <w:szCs w:val="24"/>
        </w:rPr>
        <w:t>π</w:t>
      </w:r>
      <w:r w:rsidR="00BF5F7C" w:rsidRPr="00150CFE">
        <w:rPr>
          <w:sz w:val="24"/>
          <w:szCs w:val="24"/>
        </w:rPr>
        <w:t xml:space="preserve"> m</w:t>
      </w:r>
      <w:r w:rsidR="00BF5F7C" w:rsidRPr="00150CFE">
        <w:rPr>
          <w:sz w:val="24"/>
          <w:szCs w:val="24"/>
          <w:vertAlign w:val="superscript"/>
        </w:rPr>
        <w:t>2</w:t>
      </w:r>
    </w:p>
  </w:footnote>
  <w:footnote w:id="6">
    <w:p w14:paraId="0D591294" w14:textId="69B1A4AE" w:rsidR="003A4E1F" w:rsidRDefault="003A4E1F" w:rsidP="00150CFE">
      <w:pPr>
        <w:pStyle w:val="FootnoteText"/>
        <w:spacing w:line="360" w:lineRule="auto"/>
      </w:pPr>
      <w:r w:rsidRPr="00150CFE">
        <w:rPr>
          <w:rStyle w:val="FootnoteReference"/>
          <w:sz w:val="24"/>
          <w:szCs w:val="24"/>
        </w:rPr>
        <w:footnoteRef/>
      </w:r>
      <w:r w:rsidRPr="00150CFE">
        <w:rPr>
          <w:sz w:val="24"/>
          <w:szCs w:val="24"/>
        </w:rPr>
        <w:t xml:space="preserve"> The Scotland River basin District (Standards) Directions 2024</w:t>
      </w:r>
    </w:p>
  </w:footnote>
  <w:footnote w:id="7">
    <w:p w14:paraId="6BAF3399" w14:textId="5A38FF49" w:rsidR="00581ABE" w:rsidRPr="00150CFE" w:rsidRDefault="00581ABE">
      <w:pPr>
        <w:pStyle w:val="FootnoteText"/>
        <w:rPr>
          <w:sz w:val="24"/>
          <w:szCs w:val="24"/>
        </w:rPr>
      </w:pPr>
      <w:r w:rsidRPr="00150CFE">
        <w:rPr>
          <w:rStyle w:val="FootnoteReference"/>
          <w:sz w:val="24"/>
          <w:szCs w:val="24"/>
        </w:rPr>
        <w:footnoteRef/>
      </w:r>
      <w:r w:rsidRPr="00150CFE">
        <w:rPr>
          <w:sz w:val="24"/>
          <w:szCs w:val="24"/>
        </w:rPr>
        <w:t xml:space="preserve"> The Scotland River Basin District (Standards) Directions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88E8C"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0FD8E2E" wp14:editId="5A446303">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CBD3B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w:pict w14:anchorId="15DD1CE7">
            <v:shapetype id="_x0000_t202" coordsize="21600,21600" o:spt="202" path="m,l,21600r21600,l21600,xe" w14:anchorId="40FD8E2E">
              <v:stroke joinstyle="miter"/>
              <v:path gradientshapeok="t" o:connecttype="rect"/>
            </v:shapetype>
            <v:shape id="Text Box 6"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751749" w:rsidR="00751749" w:rsidP="00751749" w:rsidRDefault="00751749" w14:paraId="75F360E3"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9D0A8" w14:textId="6F4581AD"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C973DF0" wp14:editId="212FDD7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ED98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w:pict w14:anchorId="6EECEBA4">
            <v:shapetype id="_x0000_t202" coordsize="21600,21600" o:spt="202" path="m,l,21600r21600,l21600,xe" w14:anchorId="0C973DF0">
              <v:stroke joinstyle="miter"/>
              <v:path gradientshapeok="t" o:connecttype="rect"/>
            </v:shapetype>
            <v:shape id="Text Box 8"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alt="&quot;&quo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751749" w:rsidR="00751749" w:rsidP="00751749" w:rsidRDefault="00751749" w14:paraId="2CCFEE10"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r w:rsidR="0092728B">
      <w:rPr>
        <w:color w:val="6E7571" w:themeColor="text2"/>
      </w:rPr>
      <w:t>Land contamination and impacts on the water environment</w:t>
    </w:r>
  </w:p>
  <w:p w14:paraId="1EE6A0D7"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450817D" wp14:editId="5F846F0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w:pict w14:anchorId="070F0471">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7716F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65A0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3E9E45CB" wp14:editId="58E84DAB">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A6CE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w:pict w14:anchorId="3C8DB727">
            <v:shapetype id="_x0000_t202" coordsize="21600,21600" o:spt="202" path="m,l,21600r21600,l21600,xe" w14:anchorId="3E9E45CB">
              <v:stroke joinstyle="miter"/>
              <v:path gradientshapeok="t" o:connecttype="rect"/>
            </v:shapetype>
            <v:shape id="Text Box 1"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quot;&quot;"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751749" w:rsidR="00751749" w:rsidP="00751749" w:rsidRDefault="00751749" w14:paraId="08CE8BEA"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D70DA"/>
    <w:multiLevelType w:val="multilevel"/>
    <w:tmpl w:val="42867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11D6D29"/>
    <w:multiLevelType w:val="hybridMultilevel"/>
    <w:tmpl w:val="6F14E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D271A2"/>
    <w:multiLevelType w:val="multilevel"/>
    <w:tmpl w:val="6320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BE2F2A"/>
    <w:multiLevelType w:val="hybridMultilevel"/>
    <w:tmpl w:val="2F28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AE4711"/>
    <w:multiLevelType w:val="multilevel"/>
    <w:tmpl w:val="5A2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325115"/>
    <w:multiLevelType w:val="multilevel"/>
    <w:tmpl w:val="91B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D83A4C"/>
    <w:multiLevelType w:val="multilevel"/>
    <w:tmpl w:val="59B838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BF97DC7"/>
    <w:multiLevelType w:val="hybridMultilevel"/>
    <w:tmpl w:val="FC2E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F12E58"/>
    <w:multiLevelType w:val="hybridMultilevel"/>
    <w:tmpl w:val="3528BC4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D080EE8"/>
    <w:multiLevelType w:val="hybridMultilevel"/>
    <w:tmpl w:val="EDDC9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796D27"/>
    <w:multiLevelType w:val="multilevel"/>
    <w:tmpl w:val="83888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AE4618"/>
    <w:multiLevelType w:val="multilevel"/>
    <w:tmpl w:val="866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7734E5"/>
    <w:multiLevelType w:val="multilevel"/>
    <w:tmpl w:val="0392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DC49F8"/>
    <w:multiLevelType w:val="multilevel"/>
    <w:tmpl w:val="F596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531CAF"/>
    <w:multiLevelType w:val="multilevel"/>
    <w:tmpl w:val="4D422F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7A67206"/>
    <w:multiLevelType w:val="multilevel"/>
    <w:tmpl w:val="3A449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DC16E6"/>
    <w:multiLevelType w:val="multilevel"/>
    <w:tmpl w:val="6300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807BDD"/>
    <w:multiLevelType w:val="multilevel"/>
    <w:tmpl w:val="5008CF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9DC3CF8"/>
    <w:multiLevelType w:val="multilevel"/>
    <w:tmpl w:val="764A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2C449B"/>
    <w:multiLevelType w:val="hybridMultilevel"/>
    <w:tmpl w:val="5D249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F733B1"/>
    <w:multiLevelType w:val="hybridMultilevel"/>
    <w:tmpl w:val="0242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4B681B"/>
    <w:multiLevelType w:val="hybridMultilevel"/>
    <w:tmpl w:val="F51A9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9E3A0A"/>
    <w:multiLevelType w:val="multilevel"/>
    <w:tmpl w:val="7D2A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2166B4"/>
    <w:multiLevelType w:val="hybridMultilevel"/>
    <w:tmpl w:val="BE8E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1E09DD"/>
    <w:multiLevelType w:val="multilevel"/>
    <w:tmpl w:val="33F8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CC1FBF"/>
    <w:multiLevelType w:val="multilevel"/>
    <w:tmpl w:val="2D4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585BE3"/>
    <w:multiLevelType w:val="hybridMultilevel"/>
    <w:tmpl w:val="DCECC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970772"/>
    <w:multiLevelType w:val="multilevel"/>
    <w:tmpl w:val="91B8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395103"/>
    <w:multiLevelType w:val="multilevel"/>
    <w:tmpl w:val="6A3E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002BA6"/>
    <w:multiLevelType w:val="hybridMultilevel"/>
    <w:tmpl w:val="73B2C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33C4970"/>
    <w:multiLevelType w:val="hybridMultilevel"/>
    <w:tmpl w:val="C0807E5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ABA2F10"/>
    <w:multiLevelType w:val="multilevel"/>
    <w:tmpl w:val="8012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CF46BA"/>
    <w:multiLevelType w:val="hybridMultilevel"/>
    <w:tmpl w:val="105C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E42006"/>
    <w:multiLevelType w:val="hybridMultilevel"/>
    <w:tmpl w:val="6278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541A14"/>
    <w:multiLevelType w:val="hybridMultilevel"/>
    <w:tmpl w:val="2D64A6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09F4730"/>
    <w:multiLevelType w:val="multilevel"/>
    <w:tmpl w:val="795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0A24D2F"/>
    <w:multiLevelType w:val="multilevel"/>
    <w:tmpl w:val="B1CC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34A2CCE"/>
    <w:multiLevelType w:val="multilevel"/>
    <w:tmpl w:val="3FA89F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4175D8C"/>
    <w:multiLevelType w:val="multilevel"/>
    <w:tmpl w:val="327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81809FE"/>
    <w:multiLevelType w:val="multilevel"/>
    <w:tmpl w:val="0BF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8761C20"/>
    <w:multiLevelType w:val="multilevel"/>
    <w:tmpl w:val="3C28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CD2BC0"/>
    <w:multiLevelType w:val="hybridMultilevel"/>
    <w:tmpl w:val="3E8294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101B85"/>
    <w:multiLevelType w:val="hybridMultilevel"/>
    <w:tmpl w:val="D6E6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A2529A"/>
    <w:multiLevelType w:val="multilevel"/>
    <w:tmpl w:val="32A0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4B1EE0"/>
    <w:multiLevelType w:val="hybridMultilevel"/>
    <w:tmpl w:val="47C8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9C24ED"/>
    <w:multiLevelType w:val="multilevel"/>
    <w:tmpl w:val="C7DE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DB3145"/>
    <w:multiLevelType w:val="multilevel"/>
    <w:tmpl w:val="B67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0A47C1"/>
    <w:multiLevelType w:val="hybridMultilevel"/>
    <w:tmpl w:val="0BC6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5B303B"/>
    <w:multiLevelType w:val="multilevel"/>
    <w:tmpl w:val="0128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AED7789"/>
    <w:multiLevelType w:val="hybridMultilevel"/>
    <w:tmpl w:val="3C90C4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AD547E"/>
    <w:multiLevelType w:val="multilevel"/>
    <w:tmpl w:val="4134E6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5BBB6DE0"/>
    <w:multiLevelType w:val="multilevel"/>
    <w:tmpl w:val="E48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E6E6B30"/>
    <w:multiLevelType w:val="hybridMultilevel"/>
    <w:tmpl w:val="A33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BD23AA"/>
    <w:multiLevelType w:val="multilevel"/>
    <w:tmpl w:val="B208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FF7E3C"/>
    <w:multiLevelType w:val="multilevel"/>
    <w:tmpl w:val="0A2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169389A"/>
    <w:multiLevelType w:val="multilevel"/>
    <w:tmpl w:val="47D2C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1814A63"/>
    <w:multiLevelType w:val="hybridMultilevel"/>
    <w:tmpl w:val="E542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C5653A"/>
    <w:multiLevelType w:val="multilevel"/>
    <w:tmpl w:val="5A60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F23B8C"/>
    <w:multiLevelType w:val="multilevel"/>
    <w:tmpl w:val="587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417068C"/>
    <w:multiLevelType w:val="multilevel"/>
    <w:tmpl w:val="9826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47C38F7"/>
    <w:multiLevelType w:val="multilevel"/>
    <w:tmpl w:val="3734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F60BD6"/>
    <w:multiLevelType w:val="multilevel"/>
    <w:tmpl w:val="65E21C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657751BA"/>
    <w:multiLevelType w:val="multilevel"/>
    <w:tmpl w:val="100278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65E70D10"/>
    <w:multiLevelType w:val="multilevel"/>
    <w:tmpl w:val="869C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93C71E2"/>
    <w:multiLevelType w:val="multilevel"/>
    <w:tmpl w:val="5E4C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F453BF"/>
    <w:multiLevelType w:val="multilevel"/>
    <w:tmpl w:val="3D3C89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F2228E2"/>
    <w:multiLevelType w:val="hybridMultilevel"/>
    <w:tmpl w:val="53DA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EB4D24"/>
    <w:multiLevelType w:val="hybridMultilevel"/>
    <w:tmpl w:val="42B4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2A04C6"/>
    <w:multiLevelType w:val="multilevel"/>
    <w:tmpl w:val="B92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33206F8"/>
    <w:multiLevelType w:val="hybridMultilevel"/>
    <w:tmpl w:val="B7D87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91565A8"/>
    <w:multiLevelType w:val="hybridMultilevel"/>
    <w:tmpl w:val="741E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DA298F"/>
    <w:multiLevelType w:val="multilevel"/>
    <w:tmpl w:val="245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DC9525E"/>
    <w:multiLevelType w:val="multilevel"/>
    <w:tmpl w:val="7384F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76"/>
  </w:num>
  <w:num w:numId="12" w16cid:durableId="791052000">
    <w:abstractNumId w:val="35"/>
  </w:num>
  <w:num w:numId="13" w16cid:durableId="593785568">
    <w:abstractNumId w:val="82"/>
  </w:num>
  <w:num w:numId="14" w16cid:durableId="815412129">
    <w:abstractNumId w:val="69"/>
  </w:num>
  <w:num w:numId="15" w16cid:durableId="1427967322">
    <w:abstractNumId w:val="71"/>
  </w:num>
  <w:num w:numId="16" w16cid:durableId="272056562">
    <w:abstractNumId w:val="66"/>
  </w:num>
  <w:num w:numId="17" w16cid:durableId="661086871">
    <w:abstractNumId w:val="48"/>
  </w:num>
  <w:num w:numId="18" w16cid:durableId="565263430">
    <w:abstractNumId w:val="29"/>
  </w:num>
  <w:num w:numId="19" w16cid:durableId="1801460815">
    <w:abstractNumId w:val="12"/>
  </w:num>
  <w:num w:numId="20" w16cid:durableId="427850348">
    <w:abstractNumId w:val="70"/>
  </w:num>
  <w:num w:numId="21" w16cid:durableId="671298929">
    <w:abstractNumId w:val="56"/>
  </w:num>
  <w:num w:numId="22" w16cid:durableId="797456969">
    <w:abstractNumId w:val="75"/>
  </w:num>
  <w:num w:numId="23" w16cid:durableId="1907303670">
    <w:abstractNumId w:val="49"/>
  </w:num>
  <w:num w:numId="24" w16cid:durableId="587080340">
    <w:abstractNumId w:val="45"/>
  </w:num>
  <w:num w:numId="25" w16cid:durableId="656811732">
    <w:abstractNumId w:val="60"/>
  </w:num>
  <w:num w:numId="26" w16cid:durableId="1798796013">
    <w:abstractNumId w:val="52"/>
  </w:num>
  <w:num w:numId="27" w16cid:durableId="480928149">
    <w:abstractNumId w:val="41"/>
  </w:num>
  <w:num w:numId="28" w16cid:durableId="531262695">
    <w:abstractNumId w:val="18"/>
  </w:num>
  <w:num w:numId="29" w16cid:durableId="1968268628">
    <w:abstractNumId w:val="74"/>
  </w:num>
  <w:num w:numId="30" w16cid:durableId="1977486736">
    <w:abstractNumId w:val="22"/>
  </w:num>
  <w:num w:numId="31" w16cid:durableId="1315602178">
    <w:abstractNumId w:val="58"/>
  </w:num>
  <w:num w:numId="32" w16cid:durableId="1058437749">
    <w:abstractNumId w:val="68"/>
  </w:num>
  <w:num w:numId="33" w16cid:durableId="2074351992">
    <w:abstractNumId w:val="65"/>
  </w:num>
  <w:num w:numId="34" w16cid:durableId="1099834414">
    <w:abstractNumId w:val="44"/>
  </w:num>
  <w:num w:numId="35" w16cid:durableId="267473622">
    <w:abstractNumId w:val="38"/>
  </w:num>
  <w:num w:numId="36" w16cid:durableId="74399376">
    <w:abstractNumId w:val="25"/>
  </w:num>
  <w:num w:numId="37" w16cid:durableId="246575365">
    <w:abstractNumId w:val="85"/>
  </w:num>
  <w:num w:numId="38" w16cid:durableId="2004698829">
    <w:abstractNumId w:val="61"/>
  </w:num>
  <w:num w:numId="39" w16cid:durableId="1298027231">
    <w:abstractNumId w:val="24"/>
  </w:num>
  <w:num w:numId="40" w16cid:durableId="2055033591">
    <w:abstractNumId w:val="72"/>
  </w:num>
  <w:num w:numId="41" w16cid:durableId="1155146181">
    <w:abstractNumId w:val="20"/>
  </w:num>
  <w:num w:numId="42" w16cid:durableId="422918233">
    <w:abstractNumId w:val="27"/>
  </w:num>
  <w:num w:numId="43" w16cid:durableId="1786387386">
    <w:abstractNumId w:val="77"/>
  </w:num>
  <w:num w:numId="44" w16cid:durableId="2147355088">
    <w:abstractNumId w:val="31"/>
  </w:num>
  <w:num w:numId="45" w16cid:durableId="1314598532">
    <w:abstractNumId w:val="40"/>
  </w:num>
  <w:num w:numId="46" w16cid:durableId="435947279">
    <w:abstractNumId w:val="59"/>
  </w:num>
  <w:num w:numId="47" w16cid:durableId="1352563479">
    <w:abstractNumId w:val="47"/>
  </w:num>
  <w:num w:numId="48" w16cid:durableId="183134961">
    <w:abstractNumId w:val="23"/>
  </w:num>
  <w:num w:numId="49" w16cid:durableId="363528422">
    <w:abstractNumId w:val="80"/>
  </w:num>
  <w:num w:numId="50" w16cid:durableId="1582367551">
    <w:abstractNumId w:val="32"/>
  </w:num>
  <w:num w:numId="51" w16cid:durableId="827982271">
    <w:abstractNumId w:val="51"/>
  </w:num>
  <w:num w:numId="52" w16cid:durableId="157886520">
    <w:abstractNumId w:val="57"/>
  </w:num>
  <w:num w:numId="53" w16cid:durableId="1850633794">
    <w:abstractNumId w:val="46"/>
  </w:num>
  <w:num w:numId="54" w16cid:durableId="1919552995">
    <w:abstractNumId w:val="15"/>
  </w:num>
  <w:num w:numId="55" w16cid:durableId="1792816568">
    <w:abstractNumId w:val="62"/>
  </w:num>
  <w:num w:numId="56" w16cid:durableId="210966716">
    <w:abstractNumId w:val="39"/>
  </w:num>
  <w:num w:numId="57" w16cid:durableId="943850969">
    <w:abstractNumId w:val="26"/>
  </w:num>
  <w:num w:numId="58" w16cid:durableId="684088167">
    <w:abstractNumId w:val="42"/>
  </w:num>
  <w:num w:numId="59" w16cid:durableId="59639247">
    <w:abstractNumId w:val="28"/>
  </w:num>
  <w:num w:numId="60" w16cid:durableId="927543965">
    <w:abstractNumId w:val="10"/>
  </w:num>
  <w:num w:numId="61" w16cid:durableId="331570328">
    <w:abstractNumId w:val="73"/>
  </w:num>
  <w:num w:numId="62" w16cid:durableId="447814531">
    <w:abstractNumId w:val="16"/>
  </w:num>
  <w:num w:numId="63" w16cid:durableId="2016028243">
    <w:abstractNumId w:val="54"/>
  </w:num>
  <w:num w:numId="64" w16cid:durableId="235632345">
    <w:abstractNumId w:val="50"/>
  </w:num>
  <w:num w:numId="65" w16cid:durableId="275334847">
    <w:abstractNumId w:val="14"/>
  </w:num>
  <w:num w:numId="66" w16cid:durableId="2019962380">
    <w:abstractNumId w:val="84"/>
  </w:num>
  <w:num w:numId="67" w16cid:durableId="2111312231">
    <w:abstractNumId w:val="21"/>
  </w:num>
  <w:num w:numId="68" w16cid:durableId="956836465">
    <w:abstractNumId w:val="64"/>
  </w:num>
  <w:num w:numId="69" w16cid:durableId="672144445">
    <w:abstractNumId w:val="34"/>
  </w:num>
  <w:num w:numId="70" w16cid:durableId="983630211">
    <w:abstractNumId w:val="36"/>
  </w:num>
  <w:num w:numId="71" w16cid:durableId="921447127">
    <w:abstractNumId w:val="43"/>
  </w:num>
  <w:num w:numId="72" w16cid:durableId="1916544676">
    <w:abstractNumId w:val="17"/>
  </w:num>
  <w:num w:numId="73" w16cid:durableId="2003770631">
    <w:abstractNumId w:val="55"/>
  </w:num>
  <w:num w:numId="74" w16cid:durableId="356128476">
    <w:abstractNumId w:val="33"/>
  </w:num>
  <w:num w:numId="75" w16cid:durableId="150341177">
    <w:abstractNumId w:val="83"/>
  </w:num>
  <w:num w:numId="76" w16cid:durableId="1311206247">
    <w:abstractNumId w:val="37"/>
  </w:num>
  <w:num w:numId="77" w16cid:durableId="1252930189">
    <w:abstractNumId w:val="19"/>
  </w:num>
  <w:num w:numId="78" w16cid:durableId="1675765924">
    <w:abstractNumId w:val="63"/>
  </w:num>
  <w:num w:numId="79" w16cid:durableId="101926933">
    <w:abstractNumId w:val="30"/>
  </w:num>
  <w:num w:numId="80" w16cid:durableId="710106041">
    <w:abstractNumId w:val="11"/>
  </w:num>
  <w:num w:numId="81" w16cid:durableId="891648314">
    <w:abstractNumId w:val="78"/>
  </w:num>
  <w:num w:numId="82" w16cid:durableId="1370181136">
    <w:abstractNumId w:val="13"/>
  </w:num>
  <w:num w:numId="83" w16cid:durableId="479885529">
    <w:abstractNumId w:val="79"/>
  </w:num>
  <w:num w:numId="84" w16cid:durableId="152644492">
    <w:abstractNumId w:val="67"/>
  </w:num>
  <w:num w:numId="85" w16cid:durableId="1699506531">
    <w:abstractNumId w:val="53"/>
  </w:num>
  <w:num w:numId="86" w16cid:durableId="1373262878">
    <w:abstractNumId w:val="81"/>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itchard, Alex">
    <w15:presenceInfo w15:providerId="AD" w15:userId="S::alex.pritchard@sepa.org.uk::e6cebf10-29de-4022-b5a3-94b017b26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07"/>
    <w:rsid w:val="00001BC0"/>
    <w:rsid w:val="00004020"/>
    <w:rsid w:val="00014DE3"/>
    <w:rsid w:val="00025E1F"/>
    <w:rsid w:val="00026F38"/>
    <w:rsid w:val="0003257F"/>
    <w:rsid w:val="00032829"/>
    <w:rsid w:val="00034C89"/>
    <w:rsid w:val="00034E48"/>
    <w:rsid w:val="00040561"/>
    <w:rsid w:val="000415FB"/>
    <w:rsid w:val="00051066"/>
    <w:rsid w:val="00066474"/>
    <w:rsid w:val="00070937"/>
    <w:rsid w:val="00070D30"/>
    <w:rsid w:val="00075C19"/>
    <w:rsid w:val="00076A1D"/>
    <w:rsid w:val="00077C84"/>
    <w:rsid w:val="00082EE7"/>
    <w:rsid w:val="00083072"/>
    <w:rsid w:val="00091B7D"/>
    <w:rsid w:val="000A27F1"/>
    <w:rsid w:val="000A693B"/>
    <w:rsid w:val="000B13CC"/>
    <w:rsid w:val="000B3537"/>
    <w:rsid w:val="000B4CAE"/>
    <w:rsid w:val="000B7559"/>
    <w:rsid w:val="000C0BE3"/>
    <w:rsid w:val="000C1B83"/>
    <w:rsid w:val="000C3343"/>
    <w:rsid w:val="000C6488"/>
    <w:rsid w:val="000D03F1"/>
    <w:rsid w:val="000D3EA0"/>
    <w:rsid w:val="000E0D15"/>
    <w:rsid w:val="000E2BA2"/>
    <w:rsid w:val="000F1CE6"/>
    <w:rsid w:val="000F3800"/>
    <w:rsid w:val="00101632"/>
    <w:rsid w:val="00105F31"/>
    <w:rsid w:val="001124F2"/>
    <w:rsid w:val="00113D41"/>
    <w:rsid w:val="001143AB"/>
    <w:rsid w:val="001153F2"/>
    <w:rsid w:val="001221D2"/>
    <w:rsid w:val="0012377D"/>
    <w:rsid w:val="00131FEF"/>
    <w:rsid w:val="001355C1"/>
    <w:rsid w:val="00140888"/>
    <w:rsid w:val="00142E66"/>
    <w:rsid w:val="00145B36"/>
    <w:rsid w:val="00147402"/>
    <w:rsid w:val="001500DB"/>
    <w:rsid w:val="00150CFE"/>
    <w:rsid w:val="001544D3"/>
    <w:rsid w:val="001562E0"/>
    <w:rsid w:val="00164893"/>
    <w:rsid w:val="00165AD7"/>
    <w:rsid w:val="00171573"/>
    <w:rsid w:val="0017412E"/>
    <w:rsid w:val="001744DF"/>
    <w:rsid w:val="00174A76"/>
    <w:rsid w:val="00175194"/>
    <w:rsid w:val="00175850"/>
    <w:rsid w:val="00180699"/>
    <w:rsid w:val="001879C0"/>
    <w:rsid w:val="001916D4"/>
    <w:rsid w:val="001A7554"/>
    <w:rsid w:val="001B129B"/>
    <w:rsid w:val="001B4576"/>
    <w:rsid w:val="001C6DF0"/>
    <w:rsid w:val="001C7CE3"/>
    <w:rsid w:val="001D0DE8"/>
    <w:rsid w:val="001D17EF"/>
    <w:rsid w:val="001D2319"/>
    <w:rsid w:val="001D2E9F"/>
    <w:rsid w:val="001D386E"/>
    <w:rsid w:val="001D6C9A"/>
    <w:rsid w:val="001E3391"/>
    <w:rsid w:val="001E4E9F"/>
    <w:rsid w:val="001E7A0E"/>
    <w:rsid w:val="001F1151"/>
    <w:rsid w:val="001F33D2"/>
    <w:rsid w:val="001F50E1"/>
    <w:rsid w:val="002042E6"/>
    <w:rsid w:val="002043BF"/>
    <w:rsid w:val="00205349"/>
    <w:rsid w:val="00211BC8"/>
    <w:rsid w:val="0021735D"/>
    <w:rsid w:val="00236552"/>
    <w:rsid w:val="00236E8A"/>
    <w:rsid w:val="002372E7"/>
    <w:rsid w:val="00237F69"/>
    <w:rsid w:val="00241FDA"/>
    <w:rsid w:val="002544F0"/>
    <w:rsid w:val="002602BD"/>
    <w:rsid w:val="0026074D"/>
    <w:rsid w:val="0026509F"/>
    <w:rsid w:val="00265CFC"/>
    <w:rsid w:val="00271303"/>
    <w:rsid w:val="00281BB1"/>
    <w:rsid w:val="00287879"/>
    <w:rsid w:val="00290B1F"/>
    <w:rsid w:val="002A1704"/>
    <w:rsid w:val="002A188B"/>
    <w:rsid w:val="002B3C9F"/>
    <w:rsid w:val="002C1C25"/>
    <w:rsid w:val="002C1D77"/>
    <w:rsid w:val="002C290E"/>
    <w:rsid w:val="002C300A"/>
    <w:rsid w:val="002D4823"/>
    <w:rsid w:val="002D51DF"/>
    <w:rsid w:val="002E0FC3"/>
    <w:rsid w:val="002E2EAA"/>
    <w:rsid w:val="002E4359"/>
    <w:rsid w:val="002E594B"/>
    <w:rsid w:val="002F522A"/>
    <w:rsid w:val="002F7878"/>
    <w:rsid w:val="0030096D"/>
    <w:rsid w:val="003042B9"/>
    <w:rsid w:val="00304AD0"/>
    <w:rsid w:val="00310D9E"/>
    <w:rsid w:val="00315844"/>
    <w:rsid w:val="00317518"/>
    <w:rsid w:val="00317618"/>
    <w:rsid w:val="003351CC"/>
    <w:rsid w:val="0034391E"/>
    <w:rsid w:val="0034665F"/>
    <w:rsid w:val="00351149"/>
    <w:rsid w:val="00362DEB"/>
    <w:rsid w:val="00380456"/>
    <w:rsid w:val="00383146"/>
    <w:rsid w:val="00386FC9"/>
    <w:rsid w:val="0039130E"/>
    <w:rsid w:val="00394726"/>
    <w:rsid w:val="003950F2"/>
    <w:rsid w:val="0039622F"/>
    <w:rsid w:val="003A4E1F"/>
    <w:rsid w:val="003A5BA3"/>
    <w:rsid w:val="003A69EB"/>
    <w:rsid w:val="003A6E31"/>
    <w:rsid w:val="003B4BA2"/>
    <w:rsid w:val="003C7585"/>
    <w:rsid w:val="003D651D"/>
    <w:rsid w:val="003E2A11"/>
    <w:rsid w:val="003E4704"/>
    <w:rsid w:val="003F0271"/>
    <w:rsid w:val="003F2071"/>
    <w:rsid w:val="003F30D0"/>
    <w:rsid w:val="003F3F29"/>
    <w:rsid w:val="003F5384"/>
    <w:rsid w:val="0040100C"/>
    <w:rsid w:val="004015AF"/>
    <w:rsid w:val="00406A3D"/>
    <w:rsid w:val="004073BC"/>
    <w:rsid w:val="004102D7"/>
    <w:rsid w:val="004133B7"/>
    <w:rsid w:val="004164F3"/>
    <w:rsid w:val="00416715"/>
    <w:rsid w:val="00427B61"/>
    <w:rsid w:val="00427F69"/>
    <w:rsid w:val="004351EA"/>
    <w:rsid w:val="00442F01"/>
    <w:rsid w:val="00444AA1"/>
    <w:rsid w:val="00452FE3"/>
    <w:rsid w:val="00456CDB"/>
    <w:rsid w:val="0046089F"/>
    <w:rsid w:val="004656FF"/>
    <w:rsid w:val="00467572"/>
    <w:rsid w:val="0047000F"/>
    <w:rsid w:val="00481405"/>
    <w:rsid w:val="0048156E"/>
    <w:rsid w:val="00484A1A"/>
    <w:rsid w:val="0049476C"/>
    <w:rsid w:val="004A13BC"/>
    <w:rsid w:val="004A358D"/>
    <w:rsid w:val="004A4DF2"/>
    <w:rsid w:val="004A5711"/>
    <w:rsid w:val="004A6D54"/>
    <w:rsid w:val="004B485A"/>
    <w:rsid w:val="004B79BB"/>
    <w:rsid w:val="004C17BE"/>
    <w:rsid w:val="004C6573"/>
    <w:rsid w:val="004D1B44"/>
    <w:rsid w:val="004D3F3F"/>
    <w:rsid w:val="004E0613"/>
    <w:rsid w:val="004E1575"/>
    <w:rsid w:val="004E1AD9"/>
    <w:rsid w:val="004E6329"/>
    <w:rsid w:val="004E73BF"/>
    <w:rsid w:val="004E76D8"/>
    <w:rsid w:val="004E7E41"/>
    <w:rsid w:val="004F27A2"/>
    <w:rsid w:val="004F4AA4"/>
    <w:rsid w:val="004F54CF"/>
    <w:rsid w:val="004F71E9"/>
    <w:rsid w:val="00516ED6"/>
    <w:rsid w:val="00522C59"/>
    <w:rsid w:val="00525770"/>
    <w:rsid w:val="00526E56"/>
    <w:rsid w:val="00530C3B"/>
    <w:rsid w:val="0053101F"/>
    <w:rsid w:val="005312D7"/>
    <w:rsid w:val="0053337C"/>
    <w:rsid w:val="00533700"/>
    <w:rsid w:val="00534718"/>
    <w:rsid w:val="00534D23"/>
    <w:rsid w:val="00545B6E"/>
    <w:rsid w:val="005514F7"/>
    <w:rsid w:val="00551989"/>
    <w:rsid w:val="00553F5F"/>
    <w:rsid w:val="005558AC"/>
    <w:rsid w:val="0055793B"/>
    <w:rsid w:val="00560F49"/>
    <w:rsid w:val="00565CC8"/>
    <w:rsid w:val="0056707D"/>
    <w:rsid w:val="00567D1B"/>
    <w:rsid w:val="00571C02"/>
    <w:rsid w:val="00574612"/>
    <w:rsid w:val="00575501"/>
    <w:rsid w:val="005806BB"/>
    <w:rsid w:val="00581ABE"/>
    <w:rsid w:val="00587851"/>
    <w:rsid w:val="00587EA6"/>
    <w:rsid w:val="005907FD"/>
    <w:rsid w:val="00593576"/>
    <w:rsid w:val="00594FC3"/>
    <w:rsid w:val="00595826"/>
    <w:rsid w:val="005961E0"/>
    <w:rsid w:val="005A0B39"/>
    <w:rsid w:val="005A355E"/>
    <w:rsid w:val="005A35DB"/>
    <w:rsid w:val="005B23C0"/>
    <w:rsid w:val="005B52E9"/>
    <w:rsid w:val="005B57B2"/>
    <w:rsid w:val="005B713D"/>
    <w:rsid w:val="005C0368"/>
    <w:rsid w:val="005C0391"/>
    <w:rsid w:val="005C45DB"/>
    <w:rsid w:val="005C4FB3"/>
    <w:rsid w:val="005D1213"/>
    <w:rsid w:val="005D1D18"/>
    <w:rsid w:val="005D5D4C"/>
    <w:rsid w:val="005D764B"/>
    <w:rsid w:val="005E184B"/>
    <w:rsid w:val="005E7F0C"/>
    <w:rsid w:val="005F2F40"/>
    <w:rsid w:val="005F60BE"/>
    <w:rsid w:val="00607AE5"/>
    <w:rsid w:val="006142BA"/>
    <w:rsid w:val="00615C8D"/>
    <w:rsid w:val="0061671D"/>
    <w:rsid w:val="00620D12"/>
    <w:rsid w:val="00623DDC"/>
    <w:rsid w:val="006243FF"/>
    <w:rsid w:val="006362E3"/>
    <w:rsid w:val="00642154"/>
    <w:rsid w:val="00645E0D"/>
    <w:rsid w:val="00660C79"/>
    <w:rsid w:val="00664CD4"/>
    <w:rsid w:val="00671E1D"/>
    <w:rsid w:val="00680A56"/>
    <w:rsid w:val="00684257"/>
    <w:rsid w:val="00684271"/>
    <w:rsid w:val="00684F5A"/>
    <w:rsid w:val="00687A05"/>
    <w:rsid w:val="00687FF2"/>
    <w:rsid w:val="006932C8"/>
    <w:rsid w:val="00693C94"/>
    <w:rsid w:val="00694CF2"/>
    <w:rsid w:val="00696FD1"/>
    <w:rsid w:val="006A5A5D"/>
    <w:rsid w:val="006A6137"/>
    <w:rsid w:val="006B1368"/>
    <w:rsid w:val="006B3F2C"/>
    <w:rsid w:val="006C1EC4"/>
    <w:rsid w:val="006C5FF3"/>
    <w:rsid w:val="006D16CE"/>
    <w:rsid w:val="006D49AC"/>
    <w:rsid w:val="006D5381"/>
    <w:rsid w:val="006D6BD7"/>
    <w:rsid w:val="006E485A"/>
    <w:rsid w:val="006F0D99"/>
    <w:rsid w:val="006F3EF1"/>
    <w:rsid w:val="006F535C"/>
    <w:rsid w:val="006F6CC1"/>
    <w:rsid w:val="006F7AB5"/>
    <w:rsid w:val="006F7C95"/>
    <w:rsid w:val="006F7E79"/>
    <w:rsid w:val="00704297"/>
    <w:rsid w:val="00712206"/>
    <w:rsid w:val="00712323"/>
    <w:rsid w:val="00715B11"/>
    <w:rsid w:val="00716D26"/>
    <w:rsid w:val="007237E7"/>
    <w:rsid w:val="00725053"/>
    <w:rsid w:val="007404EA"/>
    <w:rsid w:val="00740E9B"/>
    <w:rsid w:val="00741403"/>
    <w:rsid w:val="00741E5E"/>
    <w:rsid w:val="007452EE"/>
    <w:rsid w:val="00747ECE"/>
    <w:rsid w:val="0075027E"/>
    <w:rsid w:val="00751749"/>
    <w:rsid w:val="0075290B"/>
    <w:rsid w:val="0076037C"/>
    <w:rsid w:val="00762902"/>
    <w:rsid w:val="00766E6E"/>
    <w:rsid w:val="00770F1E"/>
    <w:rsid w:val="00776453"/>
    <w:rsid w:val="007777DA"/>
    <w:rsid w:val="00785361"/>
    <w:rsid w:val="007857AA"/>
    <w:rsid w:val="0078647E"/>
    <w:rsid w:val="00790F88"/>
    <w:rsid w:val="007A1794"/>
    <w:rsid w:val="007C14F3"/>
    <w:rsid w:val="007C3F12"/>
    <w:rsid w:val="007C4176"/>
    <w:rsid w:val="007D1431"/>
    <w:rsid w:val="007D441B"/>
    <w:rsid w:val="007E1DE1"/>
    <w:rsid w:val="007F2B51"/>
    <w:rsid w:val="007F2D06"/>
    <w:rsid w:val="00801105"/>
    <w:rsid w:val="00804A07"/>
    <w:rsid w:val="00804C20"/>
    <w:rsid w:val="00806CDF"/>
    <w:rsid w:val="008145CB"/>
    <w:rsid w:val="008148A5"/>
    <w:rsid w:val="00814FE2"/>
    <w:rsid w:val="0082028F"/>
    <w:rsid w:val="00820F20"/>
    <w:rsid w:val="00827FD7"/>
    <w:rsid w:val="0083514E"/>
    <w:rsid w:val="00835DD1"/>
    <w:rsid w:val="00837A6E"/>
    <w:rsid w:val="008435B1"/>
    <w:rsid w:val="00847691"/>
    <w:rsid w:val="008504FB"/>
    <w:rsid w:val="00855AC2"/>
    <w:rsid w:val="00861050"/>
    <w:rsid w:val="0086179A"/>
    <w:rsid w:val="00861B46"/>
    <w:rsid w:val="00862587"/>
    <w:rsid w:val="0086294B"/>
    <w:rsid w:val="008649F2"/>
    <w:rsid w:val="00866A1D"/>
    <w:rsid w:val="008710DC"/>
    <w:rsid w:val="00875E51"/>
    <w:rsid w:val="00876B31"/>
    <w:rsid w:val="00884E96"/>
    <w:rsid w:val="00884FD6"/>
    <w:rsid w:val="00884FDE"/>
    <w:rsid w:val="00887400"/>
    <w:rsid w:val="00887730"/>
    <w:rsid w:val="008903E4"/>
    <w:rsid w:val="00891090"/>
    <w:rsid w:val="00891473"/>
    <w:rsid w:val="008922FA"/>
    <w:rsid w:val="0089452E"/>
    <w:rsid w:val="0089646B"/>
    <w:rsid w:val="008A7150"/>
    <w:rsid w:val="008A7CF5"/>
    <w:rsid w:val="008A7DDB"/>
    <w:rsid w:val="008B5286"/>
    <w:rsid w:val="008C1A73"/>
    <w:rsid w:val="008D07EA"/>
    <w:rsid w:val="008D113C"/>
    <w:rsid w:val="008D376F"/>
    <w:rsid w:val="008D455F"/>
    <w:rsid w:val="008D4B19"/>
    <w:rsid w:val="008D68B6"/>
    <w:rsid w:val="008E125C"/>
    <w:rsid w:val="008E154E"/>
    <w:rsid w:val="008E15CD"/>
    <w:rsid w:val="008E4069"/>
    <w:rsid w:val="008E440B"/>
    <w:rsid w:val="008F10F1"/>
    <w:rsid w:val="008F2313"/>
    <w:rsid w:val="008F255A"/>
    <w:rsid w:val="008F52FC"/>
    <w:rsid w:val="008F5D37"/>
    <w:rsid w:val="00906DC9"/>
    <w:rsid w:val="009077BA"/>
    <w:rsid w:val="009110D6"/>
    <w:rsid w:val="009119E7"/>
    <w:rsid w:val="00911B06"/>
    <w:rsid w:val="009137E8"/>
    <w:rsid w:val="00914286"/>
    <w:rsid w:val="009159E5"/>
    <w:rsid w:val="00916601"/>
    <w:rsid w:val="0091723A"/>
    <w:rsid w:val="00917325"/>
    <w:rsid w:val="00917BB1"/>
    <w:rsid w:val="00922E9E"/>
    <w:rsid w:val="0092728B"/>
    <w:rsid w:val="0093004A"/>
    <w:rsid w:val="00933F26"/>
    <w:rsid w:val="00936A4A"/>
    <w:rsid w:val="00942D21"/>
    <w:rsid w:val="009532D6"/>
    <w:rsid w:val="00953DE7"/>
    <w:rsid w:val="00964CCE"/>
    <w:rsid w:val="00974F83"/>
    <w:rsid w:val="00975AB1"/>
    <w:rsid w:val="00975D21"/>
    <w:rsid w:val="00976BE0"/>
    <w:rsid w:val="00980531"/>
    <w:rsid w:val="00980969"/>
    <w:rsid w:val="0098681E"/>
    <w:rsid w:val="00991FE7"/>
    <w:rsid w:val="009944B7"/>
    <w:rsid w:val="0099486A"/>
    <w:rsid w:val="009948F7"/>
    <w:rsid w:val="009A240D"/>
    <w:rsid w:val="009B2954"/>
    <w:rsid w:val="009B3D49"/>
    <w:rsid w:val="009B5236"/>
    <w:rsid w:val="009B60E0"/>
    <w:rsid w:val="009B7240"/>
    <w:rsid w:val="009C118C"/>
    <w:rsid w:val="009C1D32"/>
    <w:rsid w:val="009C2955"/>
    <w:rsid w:val="009C5F29"/>
    <w:rsid w:val="009C7582"/>
    <w:rsid w:val="009D12F3"/>
    <w:rsid w:val="009D4AD5"/>
    <w:rsid w:val="009E2D00"/>
    <w:rsid w:val="009E351E"/>
    <w:rsid w:val="009F2838"/>
    <w:rsid w:val="009F4391"/>
    <w:rsid w:val="00A035EC"/>
    <w:rsid w:val="00A14F13"/>
    <w:rsid w:val="00A17BCA"/>
    <w:rsid w:val="00A24542"/>
    <w:rsid w:val="00A25422"/>
    <w:rsid w:val="00A2546E"/>
    <w:rsid w:val="00A325C2"/>
    <w:rsid w:val="00A4179B"/>
    <w:rsid w:val="00A46D42"/>
    <w:rsid w:val="00A477F0"/>
    <w:rsid w:val="00A47F7B"/>
    <w:rsid w:val="00A56DE0"/>
    <w:rsid w:val="00A609C0"/>
    <w:rsid w:val="00A60B0B"/>
    <w:rsid w:val="00A63A72"/>
    <w:rsid w:val="00A651FB"/>
    <w:rsid w:val="00A677B9"/>
    <w:rsid w:val="00A67A5D"/>
    <w:rsid w:val="00A8465C"/>
    <w:rsid w:val="00A9027E"/>
    <w:rsid w:val="00A904D6"/>
    <w:rsid w:val="00A905B5"/>
    <w:rsid w:val="00A91FA6"/>
    <w:rsid w:val="00A9349C"/>
    <w:rsid w:val="00A93EDA"/>
    <w:rsid w:val="00A979BA"/>
    <w:rsid w:val="00A97E5C"/>
    <w:rsid w:val="00AA23D3"/>
    <w:rsid w:val="00AA393B"/>
    <w:rsid w:val="00AA3AB6"/>
    <w:rsid w:val="00AA76CB"/>
    <w:rsid w:val="00AC0935"/>
    <w:rsid w:val="00AD15FA"/>
    <w:rsid w:val="00AD320A"/>
    <w:rsid w:val="00AE068C"/>
    <w:rsid w:val="00AE2351"/>
    <w:rsid w:val="00AE2CC4"/>
    <w:rsid w:val="00AE3A94"/>
    <w:rsid w:val="00AE43E6"/>
    <w:rsid w:val="00AF3FFD"/>
    <w:rsid w:val="00B001D0"/>
    <w:rsid w:val="00B053A2"/>
    <w:rsid w:val="00B053AA"/>
    <w:rsid w:val="00B115A2"/>
    <w:rsid w:val="00B13303"/>
    <w:rsid w:val="00B14F2D"/>
    <w:rsid w:val="00B1518E"/>
    <w:rsid w:val="00B35602"/>
    <w:rsid w:val="00B402C3"/>
    <w:rsid w:val="00B46DBE"/>
    <w:rsid w:val="00B46E48"/>
    <w:rsid w:val="00B54CF4"/>
    <w:rsid w:val="00B576C8"/>
    <w:rsid w:val="00B613DF"/>
    <w:rsid w:val="00B632C7"/>
    <w:rsid w:val="00B66238"/>
    <w:rsid w:val="00B7770E"/>
    <w:rsid w:val="00B815E5"/>
    <w:rsid w:val="00B83912"/>
    <w:rsid w:val="00B85B21"/>
    <w:rsid w:val="00B85D55"/>
    <w:rsid w:val="00B8632F"/>
    <w:rsid w:val="00B865A0"/>
    <w:rsid w:val="00B90C54"/>
    <w:rsid w:val="00B917C3"/>
    <w:rsid w:val="00BA2846"/>
    <w:rsid w:val="00BB4659"/>
    <w:rsid w:val="00BC1C2C"/>
    <w:rsid w:val="00BC787F"/>
    <w:rsid w:val="00BD0285"/>
    <w:rsid w:val="00BE04B5"/>
    <w:rsid w:val="00BE0E9C"/>
    <w:rsid w:val="00BE11A8"/>
    <w:rsid w:val="00BE1305"/>
    <w:rsid w:val="00BE2613"/>
    <w:rsid w:val="00BE3DE9"/>
    <w:rsid w:val="00BE4471"/>
    <w:rsid w:val="00BE699B"/>
    <w:rsid w:val="00BE7EE0"/>
    <w:rsid w:val="00BF4B18"/>
    <w:rsid w:val="00BF5F7C"/>
    <w:rsid w:val="00C0361B"/>
    <w:rsid w:val="00C07348"/>
    <w:rsid w:val="00C102BF"/>
    <w:rsid w:val="00C17FC7"/>
    <w:rsid w:val="00C222CF"/>
    <w:rsid w:val="00C24287"/>
    <w:rsid w:val="00C24860"/>
    <w:rsid w:val="00C32F53"/>
    <w:rsid w:val="00C35601"/>
    <w:rsid w:val="00C40547"/>
    <w:rsid w:val="00C418B3"/>
    <w:rsid w:val="00C41F3C"/>
    <w:rsid w:val="00C43E89"/>
    <w:rsid w:val="00C4541F"/>
    <w:rsid w:val="00C544B8"/>
    <w:rsid w:val="00C54EF7"/>
    <w:rsid w:val="00C55B8D"/>
    <w:rsid w:val="00C569B9"/>
    <w:rsid w:val="00C61865"/>
    <w:rsid w:val="00C64DFD"/>
    <w:rsid w:val="00C669AF"/>
    <w:rsid w:val="00C75C38"/>
    <w:rsid w:val="00C76836"/>
    <w:rsid w:val="00C7687E"/>
    <w:rsid w:val="00C76C8E"/>
    <w:rsid w:val="00C76F04"/>
    <w:rsid w:val="00C9210C"/>
    <w:rsid w:val="00C95054"/>
    <w:rsid w:val="00C95AE6"/>
    <w:rsid w:val="00CA18D7"/>
    <w:rsid w:val="00CA2213"/>
    <w:rsid w:val="00CA24D5"/>
    <w:rsid w:val="00CB0669"/>
    <w:rsid w:val="00CC2988"/>
    <w:rsid w:val="00CC3BFC"/>
    <w:rsid w:val="00CD0935"/>
    <w:rsid w:val="00CD0E8E"/>
    <w:rsid w:val="00CD6AC0"/>
    <w:rsid w:val="00CE4B64"/>
    <w:rsid w:val="00CE7641"/>
    <w:rsid w:val="00CF0135"/>
    <w:rsid w:val="00CF2DFC"/>
    <w:rsid w:val="00CF4649"/>
    <w:rsid w:val="00CF5500"/>
    <w:rsid w:val="00CF6D3D"/>
    <w:rsid w:val="00CF7B09"/>
    <w:rsid w:val="00CF7EFB"/>
    <w:rsid w:val="00D0122C"/>
    <w:rsid w:val="00D0145A"/>
    <w:rsid w:val="00D01565"/>
    <w:rsid w:val="00D0201C"/>
    <w:rsid w:val="00D03874"/>
    <w:rsid w:val="00D10C36"/>
    <w:rsid w:val="00D21793"/>
    <w:rsid w:val="00D220ED"/>
    <w:rsid w:val="00D22A42"/>
    <w:rsid w:val="00D30573"/>
    <w:rsid w:val="00D31866"/>
    <w:rsid w:val="00D32772"/>
    <w:rsid w:val="00D32C1C"/>
    <w:rsid w:val="00D33A05"/>
    <w:rsid w:val="00D33A18"/>
    <w:rsid w:val="00D35448"/>
    <w:rsid w:val="00D3576A"/>
    <w:rsid w:val="00D40D73"/>
    <w:rsid w:val="00D441A4"/>
    <w:rsid w:val="00D45E2D"/>
    <w:rsid w:val="00D46779"/>
    <w:rsid w:val="00D55EF0"/>
    <w:rsid w:val="00D57479"/>
    <w:rsid w:val="00D57FD0"/>
    <w:rsid w:val="00D72B69"/>
    <w:rsid w:val="00D75E47"/>
    <w:rsid w:val="00D77718"/>
    <w:rsid w:val="00D80410"/>
    <w:rsid w:val="00D81F7E"/>
    <w:rsid w:val="00D846DB"/>
    <w:rsid w:val="00D869B1"/>
    <w:rsid w:val="00D87AC8"/>
    <w:rsid w:val="00D90106"/>
    <w:rsid w:val="00D92CE0"/>
    <w:rsid w:val="00D92D01"/>
    <w:rsid w:val="00DA079F"/>
    <w:rsid w:val="00DA1452"/>
    <w:rsid w:val="00DA214E"/>
    <w:rsid w:val="00DA59F2"/>
    <w:rsid w:val="00DB0DC9"/>
    <w:rsid w:val="00DB28E3"/>
    <w:rsid w:val="00DB32B6"/>
    <w:rsid w:val="00DC7D4E"/>
    <w:rsid w:val="00DD7752"/>
    <w:rsid w:val="00DE32D0"/>
    <w:rsid w:val="00DE3F25"/>
    <w:rsid w:val="00DE5368"/>
    <w:rsid w:val="00DE7EF9"/>
    <w:rsid w:val="00DF0877"/>
    <w:rsid w:val="00DF73D4"/>
    <w:rsid w:val="00DF7567"/>
    <w:rsid w:val="00E04FB4"/>
    <w:rsid w:val="00E07149"/>
    <w:rsid w:val="00E11A56"/>
    <w:rsid w:val="00E13213"/>
    <w:rsid w:val="00E1433D"/>
    <w:rsid w:val="00E147EB"/>
    <w:rsid w:val="00E14FAD"/>
    <w:rsid w:val="00E15B19"/>
    <w:rsid w:val="00E21D42"/>
    <w:rsid w:val="00E326A4"/>
    <w:rsid w:val="00E36E75"/>
    <w:rsid w:val="00E3730B"/>
    <w:rsid w:val="00E43A3E"/>
    <w:rsid w:val="00E44F73"/>
    <w:rsid w:val="00E45CBE"/>
    <w:rsid w:val="00E47E0C"/>
    <w:rsid w:val="00E54E15"/>
    <w:rsid w:val="00E54E2B"/>
    <w:rsid w:val="00E67C75"/>
    <w:rsid w:val="00E754FF"/>
    <w:rsid w:val="00E76847"/>
    <w:rsid w:val="00E9010D"/>
    <w:rsid w:val="00E92B2F"/>
    <w:rsid w:val="00EC1F6F"/>
    <w:rsid w:val="00EC4B8D"/>
    <w:rsid w:val="00EC5E7C"/>
    <w:rsid w:val="00EC6A73"/>
    <w:rsid w:val="00EE353E"/>
    <w:rsid w:val="00EE5C06"/>
    <w:rsid w:val="00EE6E4F"/>
    <w:rsid w:val="00EF7BFF"/>
    <w:rsid w:val="00F04EE9"/>
    <w:rsid w:val="00F07048"/>
    <w:rsid w:val="00F16BB2"/>
    <w:rsid w:val="00F254B1"/>
    <w:rsid w:val="00F303F7"/>
    <w:rsid w:val="00F3291B"/>
    <w:rsid w:val="00F34F24"/>
    <w:rsid w:val="00F36305"/>
    <w:rsid w:val="00F36610"/>
    <w:rsid w:val="00F467F1"/>
    <w:rsid w:val="00F50C73"/>
    <w:rsid w:val="00F516B6"/>
    <w:rsid w:val="00F54D6E"/>
    <w:rsid w:val="00F55408"/>
    <w:rsid w:val="00F570FA"/>
    <w:rsid w:val="00F609F2"/>
    <w:rsid w:val="00F66153"/>
    <w:rsid w:val="00F663C6"/>
    <w:rsid w:val="00F67707"/>
    <w:rsid w:val="00F71218"/>
    <w:rsid w:val="00F72274"/>
    <w:rsid w:val="00F72986"/>
    <w:rsid w:val="00F7314C"/>
    <w:rsid w:val="00F7634B"/>
    <w:rsid w:val="00F81A1F"/>
    <w:rsid w:val="00F854BE"/>
    <w:rsid w:val="00FA0920"/>
    <w:rsid w:val="00FA206D"/>
    <w:rsid w:val="00FA46C3"/>
    <w:rsid w:val="00FA53BF"/>
    <w:rsid w:val="00FB212C"/>
    <w:rsid w:val="00FB39CD"/>
    <w:rsid w:val="00FB5282"/>
    <w:rsid w:val="00FC1925"/>
    <w:rsid w:val="00FC2C5C"/>
    <w:rsid w:val="00FC4694"/>
    <w:rsid w:val="00FC5131"/>
    <w:rsid w:val="00FD3E6F"/>
    <w:rsid w:val="00FD5EE1"/>
    <w:rsid w:val="00FD5FA9"/>
    <w:rsid w:val="00FE1324"/>
    <w:rsid w:val="00FE4C6A"/>
    <w:rsid w:val="00FF4D6C"/>
    <w:rsid w:val="00FF5D5A"/>
    <w:rsid w:val="00FF5FA3"/>
    <w:rsid w:val="093863D0"/>
    <w:rsid w:val="11160911"/>
    <w:rsid w:val="112C0906"/>
    <w:rsid w:val="11FB5BFC"/>
    <w:rsid w:val="1408835B"/>
    <w:rsid w:val="1715ECE4"/>
    <w:rsid w:val="1C714537"/>
    <w:rsid w:val="1D66B4A6"/>
    <w:rsid w:val="1F64951E"/>
    <w:rsid w:val="200EAD96"/>
    <w:rsid w:val="208CC894"/>
    <w:rsid w:val="273B432E"/>
    <w:rsid w:val="2B04E2A4"/>
    <w:rsid w:val="2FD59673"/>
    <w:rsid w:val="3168D053"/>
    <w:rsid w:val="327925F8"/>
    <w:rsid w:val="39F8FC86"/>
    <w:rsid w:val="3C0479F6"/>
    <w:rsid w:val="3F72B83A"/>
    <w:rsid w:val="40E9FB8F"/>
    <w:rsid w:val="40F479C2"/>
    <w:rsid w:val="40FF172F"/>
    <w:rsid w:val="4119D749"/>
    <w:rsid w:val="42DF0A96"/>
    <w:rsid w:val="4562812E"/>
    <w:rsid w:val="472EA3B3"/>
    <w:rsid w:val="4C4E5FA5"/>
    <w:rsid w:val="4F9D5100"/>
    <w:rsid w:val="54BD7AE7"/>
    <w:rsid w:val="55490AC4"/>
    <w:rsid w:val="57C14C47"/>
    <w:rsid w:val="58556B4F"/>
    <w:rsid w:val="59EA5B39"/>
    <w:rsid w:val="5CB15E23"/>
    <w:rsid w:val="5E8CC913"/>
    <w:rsid w:val="5EE37B06"/>
    <w:rsid w:val="61FC4B99"/>
    <w:rsid w:val="630ACA4D"/>
    <w:rsid w:val="64367E61"/>
    <w:rsid w:val="64910580"/>
    <w:rsid w:val="6657D6D8"/>
    <w:rsid w:val="7285EE9E"/>
    <w:rsid w:val="776D855E"/>
    <w:rsid w:val="796D8262"/>
    <w:rsid w:val="7D26C1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84640"/>
  <w15:chartTrackingRefBased/>
  <w15:docId w15:val="{21FAF113-9D12-47CB-9422-383CFAA4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53370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33700"/>
  </w:style>
  <w:style w:type="character" w:customStyle="1" w:styleId="eop">
    <w:name w:val="eop"/>
    <w:basedOn w:val="DefaultParagraphFont"/>
    <w:rsid w:val="00533700"/>
  </w:style>
  <w:style w:type="character" w:styleId="CommentReference">
    <w:name w:val="annotation reference"/>
    <w:basedOn w:val="DefaultParagraphFont"/>
    <w:uiPriority w:val="99"/>
    <w:semiHidden/>
    <w:unhideWhenUsed/>
    <w:rsid w:val="009C2955"/>
    <w:rPr>
      <w:sz w:val="16"/>
      <w:szCs w:val="16"/>
    </w:rPr>
  </w:style>
  <w:style w:type="paragraph" w:styleId="CommentText">
    <w:name w:val="annotation text"/>
    <w:basedOn w:val="Normal"/>
    <w:link w:val="CommentTextChar"/>
    <w:uiPriority w:val="99"/>
    <w:unhideWhenUsed/>
    <w:rsid w:val="009C2955"/>
    <w:pPr>
      <w:spacing w:line="240" w:lineRule="auto"/>
    </w:pPr>
    <w:rPr>
      <w:sz w:val="20"/>
      <w:szCs w:val="20"/>
    </w:rPr>
  </w:style>
  <w:style w:type="character" w:customStyle="1" w:styleId="CommentTextChar">
    <w:name w:val="Comment Text Char"/>
    <w:basedOn w:val="DefaultParagraphFont"/>
    <w:link w:val="CommentText"/>
    <w:uiPriority w:val="99"/>
    <w:rsid w:val="009C295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C2955"/>
    <w:rPr>
      <w:b/>
      <w:bCs/>
    </w:rPr>
  </w:style>
  <w:style w:type="character" w:customStyle="1" w:styleId="CommentSubjectChar">
    <w:name w:val="Comment Subject Char"/>
    <w:basedOn w:val="CommentTextChar"/>
    <w:link w:val="CommentSubject"/>
    <w:uiPriority w:val="99"/>
    <w:semiHidden/>
    <w:rsid w:val="009C2955"/>
    <w:rPr>
      <w:rFonts w:eastAsiaTheme="minorEastAsia"/>
      <w:b/>
      <w:bCs/>
      <w:sz w:val="20"/>
      <w:szCs w:val="20"/>
    </w:rPr>
  </w:style>
  <w:style w:type="paragraph" w:styleId="FootnoteText">
    <w:name w:val="footnote text"/>
    <w:basedOn w:val="Normal"/>
    <w:link w:val="FootnoteTextChar"/>
    <w:uiPriority w:val="99"/>
    <w:semiHidden/>
    <w:unhideWhenUsed/>
    <w:rsid w:val="00BB4659"/>
    <w:pPr>
      <w:spacing w:line="240" w:lineRule="auto"/>
    </w:pPr>
    <w:rPr>
      <w:sz w:val="20"/>
      <w:szCs w:val="20"/>
    </w:rPr>
  </w:style>
  <w:style w:type="character" w:customStyle="1" w:styleId="FootnoteTextChar">
    <w:name w:val="Footnote Text Char"/>
    <w:basedOn w:val="DefaultParagraphFont"/>
    <w:link w:val="FootnoteText"/>
    <w:uiPriority w:val="99"/>
    <w:semiHidden/>
    <w:rsid w:val="00BB4659"/>
    <w:rPr>
      <w:rFonts w:eastAsiaTheme="minorEastAsia"/>
      <w:sz w:val="20"/>
      <w:szCs w:val="20"/>
    </w:rPr>
  </w:style>
  <w:style w:type="character" w:styleId="FootnoteReference">
    <w:name w:val="footnote reference"/>
    <w:basedOn w:val="DefaultParagraphFont"/>
    <w:uiPriority w:val="99"/>
    <w:semiHidden/>
    <w:unhideWhenUsed/>
    <w:rsid w:val="00BB4659"/>
    <w:rPr>
      <w:vertAlign w:val="superscript"/>
    </w:rPr>
  </w:style>
  <w:style w:type="paragraph" w:styleId="ListParagraph">
    <w:name w:val="List Paragraph"/>
    <w:basedOn w:val="Normal"/>
    <w:uiPriority w:val="34"/>
    <w:qFormat/>
    <w:rsid w:val="004E7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5161">
      <w:bodyDiv w:val="1"/>
      <w:marLeft w:val="0"/>
      <w:marRight w:val="0"/>
      <w:marTop w:val="0"/>
      <w:marBottom w:val="0"/>
      <w:divBdr>
        <w:top w:val="none" w:sz="0" w:space="0" w:color="auto"/>
        <w:left w:val="none" w:sz="0" w:space="0" w:color="auto"/>
        <w:bottom w:val="none" w:sz="0" w:space="0" w:color="auto"/>
        <w:right w:val="none" w:sz="0" w:space="0" w:color="auto"/>
      </w:divBdr>
    </w:div>
    <w:div w:id="238103317">
      <w:bodyDiv w:val="1"/>
      <w:marLeft w:val="0"/>
      <w:marRight w:val="0"/>
      <w:marTop w:val="0"/>
      <w:marBottom w:val="0"/>
      <w:divBdr>
        <w:top w:val="none" w:sz="0" w:space="0" w:color="auto"/>
        <w:left w:val="none" w:sz="0" w:space="0" w:color="auto"/>
        <w:bottom w:val="none" w:sz="0" w:space="0" w:color="auto"/>
        <w:right w:val="none" w:sz="0" w:space="0" w:color="auto"/>
      </w:divBdr>
      <w:divsChild>
        <w:div w:id="422923596">
          <w:marLeft w:val="0"/>
          <w:marRight w:val="0"/>
          <w:marTop w:val="0"/>
          <w:marBottom w:val="0"/>
          <w:divBdr>
            <w:top w:val="none" w:sz="0" w:space="0" w:color="auto"/>
            <w:left w:val="none" w:sz="0" w:space="0" w:color="auto"/>
            <w:bottom w:val="none" w:sz="0" w:space="0" w:color="auto"/>
            <w:right w:val="none" w:sz="0" w:space="0" w:color="auto"/>
          </w:divBdr>
        </w:div>
        <w:div w:id="1810584138">
          <w:marLeft w:val="0"/>
          <w:marRight w:val="0"/>
          <w:marTop w:val="0"/>
          <w:marBottom w:val="0"/>
          <w:divBdr>
            <w:top w:val="none" w:sz="0" w:space="0" w:color="auto"/>
            <w:left w:val="none" w:sz="0" w:space="0" w:color="auto"/>
            <w:bottom w:val="none" w:sz="0" w:space="0" w:color="auto"/>
            <w:right w:val="none" w:sz="0" w:space="0" w:color="auto"/>
          </w:divBdr>
        </w:div>
      </w:divsChild>
    </w:div>
    <w:div w:id="280496298">
      <w:bodyDiv w:val="1"/>
      <w:marLeft w:val="0"/>
      <w:marRight w:val="0"/>
      <w:marTop w:val="0"/>
      <w:marBottom w:val="0"/>
      <w:divBdr>
        <w:top w:val="none" w:sz="0" w:space="0" w:color="auto"/>
        <w:left w:val="none" w:sz="0" w:space="0" w:color="auto"/>
        <w:bottom w:val="none" w:sz="0" w:space="0" w:color="auto"/>
        <w:right w:val="none" w:sz="0" w:space="0" w:color="auto"/>
      </w:divBdr>
      <w:divsChild>
        <w:div w:id="77286743">
          <w:marLeft w:val="0"/>
          <w:marRight w:val="0"/>
          <w:marTop w:val="0"/>
          <w:marBottom w:val="0"/>
          <w:divBdr>
            <w:top w:val="none" w:sz="0" w:space="0" w:color="auto"/>
            <w:left w:val="none" w:sz="0" w:space="0" w:color="auto"/>
            <w:bottom w:val="none" w:sz="0" w:space="0" w:color="auto"/>
            <w:right w:val="none" w:sz="0" w:space="0" w:color="auto"/>
          </w:divBdr>
          <w:divsChild>
            <w:div w:id="444425507">
              <w:marLeft w:val="0"/>
              <w:marRight w:val="0"/>
              <w:marTop w:val="0"/>
              <w:marBottom w:val="0"/>
              <w:divBdr>
                <w:top w:val="none" w:sz="0" w:space="0" w:color="auto"/>
                <w:left w:val="none" w:sz="0" w:space="0" w:color="auto"/>
                <w:bottom w:val="none" w:sz="0" w:space="0" w:color="auto"/>
                <w:right w:val="none" w:sz="0" w:space="0" w:color="auto"/>
              </w:divBdr>
            </w:div>
            <w:div w:id="490949408">
              <w:marLeft w:val="0"/>
              <w:marRight w:val="0"/>
              <w:marTop w:val="0"/>
              <w:marBottom w:val="0"/>
              <w:divBdr>
                <w:top w:val="none" w:sz="0" w:space="0" w:color="auto"/>
                <w:left w:val="none" w:sz="0" w:space="0" w:color="auto"/>
                <w:bottom w:val="none" w:sz="0" w:space="0" w:color="auto"/>
                <w:right w:val="none" w:sz="0" w:space="0" w:color="auto"/>
              </w:divBdr>
            </w:div>
            <w:div w:id="546450631">
              <w:marLeft w:val="0"/>
              <w:marRight w:val="0"/>
              <w:marTop w:val="0"/>
              <w:marBottom w:val="0"/>
              <w:divBdr>
                <w:top w:val="none" w:sz="0" w:space="0" w:color="auto"/>
                <w:left w:val="none" w:sz="0" w:space="0" w:color="auto"/>
                <w:bottom w:val="none" w:sz="0" w:space="0" w:color="auto"/>
                <w:right w:val="none" w:sz="0" w:space="0" w:color="auto"/>
              </w:divBdr>
            </w:div>
            <w:div w:id="1467891376">
              <w:marLeft w:val="0"/>
              <w:marRight w:val="0"/>
              <w:marTop w:val="0"/>
              <w:marBottom w:val="0"/>
              <w:divBdr>
                <w:top w:val="none" w:sz="0" w:space="0" w:color="auto"/>
                <w:left w:val="none" w:sz="0" w:space="0" w:color="auto"/>
                <w:bottom w:val="none" w:sz="0" w:space="0" w:color="auto"/>
                <w:right w:val="none" w:sz="0" w:space="0" w:color="auto"/>
              </w:divBdr>
            </w:div>
            <w:div w:id="1541819741">
              <w:marLeft w:val="0"/>
              <w:marRight w:val="0"/>
              <w:marTop w:val="0"/>
              <w:marBottom w:val="0"/>
              <w:divBdr>
                <w:top w:val="none" w:sz="0" w:space="0" w:color="auto"/>
                <w:left w:val="none" w:sz="0" w:space="0" w:color="auto"/>
                <w:bottom w:val="none" w:sz="0" w:space="0" w:color="auto"/>
                <w:right w:val="none" w:sz="0" w:space="0" w:color="auto"/>
              </w:divBdr>
            </w:div>
          </w:divsChild>
        </w:div>
        <w:div w:id="179781978">
          <w:marLeft w:val="0"/>
          <w:marRight w:val="0"/>
          <w:marTop w:val="0"/>
          <w:marBottom w:val="0"/>
          <w:divBdr>
            <w:top w:val="none" w:sz="0" w:space="0" w:color="auto"/>
            <w:left w:val="none" w:sz="0" w:space="0" w:color="auto"/>
            <w:bottom w:val="none" w:sz="0" w:space="0" w:color="auto"/>
            <w:right w:val="none" w:sz="0" w:space="0" w:color="auto"/>
          </w:divBdr>
        </w:div>
        <w:div w:id="209273556">
          <w:marLeft w:val="0"/>
          <w:marRight w:val="0"/>
          <w:marTop w:val="0"/>
          <w:marBottom w:val="0"/>
          <w:divBdr>
            <w:top w:val="none" w:sz="0" w:space="0" w:color="auto"/>
            <w:left w:val="none" w:sz="0" w:space="0" w:color="auto"/>
            <w:bottom w:val="none" w:sz="0" w:space="0" w:color="auto"/>
            <w:right w:val="none" w:sz="0" w:space="0" w:color="auto"/>
          </w:divBdr>
        </w:div>
        <w:div w:id="314996277">
          <w:marLeft w:val="0"/>
          <w:marRight w:val="0"/>
          <w:marTop w:val="0"/>
          <w:marBottom w:val="0"/>
          <w:divBdr>
            <w:top w:val="none" w:sz="0" w:space="0" w:color="auto"/>
            <w:left w:val="none" w:sz="0" w:space="0" w:color="auto"/>
            <w:bottom w:val="none" w:sz="0" w:space="0" w:color="auto"/>
            <w:right w:val="none" w:sz="0" w:space="0" w:color="auto"/>
          </w:divBdr>
        </w:div>
        <w:div w:id="434911265">
          <w:marLeft w:val="0"/>
          <w:marRight w:val="0"/>
          <w:marTop w:val="0"/>
          <w:marBottom w:val="0"/>
          <w:divBdr>
            <w:top w:val="none" w:sz="0" w:space="0" w:color="auto"/>
            <w:left w:val="none" w:sz="0" w:space="0" w:color="auto"/>
            <w:bottom w:val="none" w:sz="0" w:space="0" w:color="auto"/>
            <w:right w:val="none" w:sz="0" w:space="0" w:color="auto"/>
          </w:divBdr>
          <w:divsChild>
            <w:div w:id="1462728413">
              <w:marLeft w:val="-75"/>
              <w:marRight w:val="0"/>
              <w:marTop w:val="30"/>
              <w:marBottom w:val="30"/>
              <w:divBdr>
                <w:top w:val="none" w:sz="0" w:space="0" w:color="auto"/>
                <w:left w:val="none" w:sz="0" w:space="0" w:color="auto"/>
                <w:bottom w:val="none" w:sz="0" w:space="0" w:color="auto"/>
                <w:right w:val="none" w:sz="0" w:space="0" w:color="auto"/>
              </w:divBdr>
              <w:divsChild>
                <w:div w:id="65496138">
                  <w:marLeft w:val="0"/>
                  <w:marRight w:val="0"/>
                  <w:marTop w:val="0"/>
                  <w:marBottom w:val="0"/>
                  <w:divBdr>
                    <w:top w:val="none" w:sz="0" w:space="0" w:color="auto"/>
                    <w:left w:val="none" w:sz="0" w:space="0" w:color="auto"/>
                    <w:bottom w:val="none" w:sz="0" w:space="0" w:color="auto"/>
                    <w:right w:val="none" w:sz="0" w:space="0" w:color="auto"/>
                  </w:divBdr>
                  <w:divsChild>
                    <w:div w:id="1282375218">
                      <w:marLeft w:val="0"/>
                      <w:marRight w:val="0"/>
                      <w:marTop w:val="0"/>
                      <w:marBottom w:val="0"/>
                      <w:divBdr>
                        <w:top w:val="none" w:sz="0" w:space="0" w:color="auto"/>
                        <w:left w:val="none" w:sz="0" w:space="0" w:color="auto"/>
                        <w:bottom w:val="none" w:sz="0" w:space="0" w:color="auto"/>
                        <w:right w:val="none" w:sz="0" w:space="0" w:color="auto"/>
                      </w:divBdr>
                    </w:div>
                    <w:div w:id="2080901211">
                      <w:marLeft w:val="0"/>
                      <w:marRight w:val="0"/>
                      <w:marTop w:val="0"/>
                      <w:marBottom w:val="0"/>
                      <w:divBdr>
                        <w:top w:val="none" w:sz="0" w:space="0" w:color="auto"/>
                        <w:left w:val="none" w:sz="0" w:space="0" w:color="auto"/>
                        <w:bottom w:val="none" w:sz="0" w:space="0" w:color="auto"/>
                        <w:right w:val="none" w:sz="0" w:space="0" w:color="auto"/>
                      </w:divBdr>
                    </w:div>
                  </w:divsChild>
                </w:div>
                <w:div w:id="318077319">
                  <w:marLeft w:val="0"/>
                  <w:marRight w:val="0"/>
                  <w:marTop w:val="0"/>
                  <w:marBottom w:val="0"/>
                  <w:divBdr>
                    <w:top w:val="none" w:sz="0" w:space="0" w:color="auto"/>
                    <w:left w:val="none" w:sz="0" w:space="0" w:color="auto"/>
                    <w:bottom w:val="none" w:sz="0" w:space="0" w:color="auto"/>
                    <w:right w:val="none" w:sz="0" w:space="0" w:color="auto"/>
                  </w:divBdr>
                  <w:divsChild>
                    <w:div w:id="585923796">
                      <w:marLeft w:val="0"/>
                      <w:marRight w:val="0"/>
                      <w:marTop w:val="0"/>
                      <w:marBottom w:val="0"/>
                      <w:divBdr>
                        <w:top w:val="none" w:sz="0" w:space="0" w:color="auto"/>
                        <w:left w:val="none" w:sz="0" w:space="0" w:color="auto"/>
                        <w:bottom w:val="none" w:sz="0" w:space="0" w:color="auto"/>
                        <w:right w:val="none" w:sz="0" w:space="0" w:color="auto"/>
                      </w:divBdr>
                    </w:div>
                    <w:div w:id="2029989254">
                      <w:marLeft w:val="0"/>
                      <w:marRight w:val="0"/>
                      <w:marTop w:val="0"/>
                      <w:marBottom w:val="0"/>
                      <w:divBdr>
                        <w:top w:val="none" w:sz="0" w:space="0" w:color="auto"/>
                        <w:left w:val="none" w:sz="0" w:space="0" w:color="auto"/>
                        <w:bottom w:val="none" w:sz="0" w:space="0" w:color="auto"/>
                        <w:right w:val="none" w:sz="0" w:space="0" w:color="auto"/>
                      </w:divBdr>
                    </w:div>
                  </w:divsChild>
                </w:div>
                <w:div w:id="817457436">
                  <w:marLeft w:val="0"/>
                  <w:marRight w:val="0"/>
                  <w:marTop w:val="0"/>
                  <w:marBottom w:val="0"/>
                  <w:divBdr>
                    <w:top w:val="none" w:sz="0" w:space="0" w:color="auto"/>
                    <w:left w:val="none" w:sz="0" w:space="0" w:color="auto"/>
                    <w:bottom w:val="none" w:sz="0" w:space="0" w:color="auto"/>
                    <w:right w:val="none" w:sz="0" w:space="0" w:color="auto"/>
                  </w:divBdr>
                  <w:divsChild>
                    <w:div w:id="612908381">
                      <w:marLeft w:val="0"/>
                      <w:marRight w:val="0"/>
                      <w:marTop w:val="0"/>
                      <w:marBottom w:val="0"/>
                      <w:divBdr>
                        <w:top w:val="none" w:sz="0" w:space="0" w:color="auto"/>
                        <w:left w:val="none" w:sz="0" w:space="0" w:color="auto"/>
                        <w:bottom w:val="none" w:sz="0" w:space="0" w:color="auto"/>
                        <w:right w:val="none" w:sz="0" w:space="0" w:color="auto"/>
                      </w:divBdr>
                    </w:div>
                    <w:div w:id="1248804062">
                      <w:marLeft w:val="0"/>
                      <w:marRight w:val="0"/>
                      <w:marTop w:val="0"/>
                      <w:marBottom w:val="0"/>
                      <w:divBdr>
                        <w:top w:val="none" w:sz="0" w:space="0" w:color="auto"/>
                        <w:left w:val="none" w:sz="0" w:space="0" w:color="auto"/>
                        <w:bottom w:val="none" w:sz="0" w:space="0" w:color="auto"/>
                        <w:right w:val="none" w:sz="0" w:space="0" w:color="auto"/>
                      </w:divBdr>
                    </w:div>
                  </w:divsChild>
                </w:div>
                <w:div w:id="1079399478">
                  <w:marLeft w:val="0"/>
                  <w:marRight w:val="0"/>
                  <w:marTop w:val="0"/>
                  <w:marBottom w:val="0"/>
                  <w:divBdr>
                    <w:top w:val="none" w:sz="0" w:space="0" w:color="auto"/>
                    <w:left w:val="none" w:sz="0" w:space="0" w:color="auto"/>
                    <w:bottom w:val="none" w:sz="0" w:space="0" w:color="auto"/>
                    <w:right w:val="none" w:sz="0" w:space="0" w:color="auto"/>
                  </w:divBdr>
                  <w:divsChild>
                    <w:div w:id="1557617652">
                      <w:marLeft w:val="0"/>
                      <w:marRight w:val="0"/>
                      <w:marTop w:val="0"/>
                      <w:marBottom w:val="0"/>
                      <w:divBdr>
                        <w:top w:val="none" w:sz="0" w:space="0" w:color="auto"/>
                        <w:left w:val="none" w:sz="0" w:space="0" w:color="auto"/>
                        <w:bottom w:val="none" w:sz="0" w:space="0" w:color="auto"/>
                        <w:right w:val="none" w:sz="0" w:space="0" w:color="auto"/>
                      </w:divBdr>
                    </w:div>
                  </w:divsChild>
                </w:div>
                <w:div w:id="1085998837">
                  <w:marLeft w:val="0"/>
                  <w:marRight w:val="0"/>
                  <w:marTop w:val="0"/>
                  <w:marBottom w:val="0"/>
                  <w:divBdr>
                    <w:top w:val="none" w:sz="0" w:space="0" w:color="auto"/>
                    <w:left w:val="none" w:sz="0" w:space="0" w:color="auto"/>
                    <w:bottom w:val="none" w:sz="0" w:space="0" w:color="auto"/>
                    <w:right w:val="none" w:sz="0" w:space="0" w:color="auto"/>
                  </w:divBdr>
                  <w:divsChild>
                    <w:div w:id="748230993">
                      <w:marLeft w:val="0"/>
                      <w:marRight w:val="0"/>
                      <w:marTop w:val="0"/>
                      <w:marBottom w:val="0"/>
                      <w:divBdr>
                        <w:top w:val="none" w:sz="0" w:space="0" w:color="auto"/>
                        <w:left w:val="none" w:sz="0" w:space="0" w:color="auto"/>
                        <w:bottom w:val="none" w:sz="0" w:space="0" w:color="auto"/>
                        <w:right w:val="none" w:sz="0" w:space="0" w:color="auto"/>
                      </w:divBdr>
                    </w:div>
                  </w:divsChild>
                </w:div>
                <w:div w:id="1563785737">
                  <w:marLeft w:val="0"/>
                  <w:marRight w:val="0"/>
                  <w:marTop w:val="0"/>
                  <w:marBottom w:val="0"/>
                  <w:divBdr>
                    <w:top w:val="none" w:sz="0" w:space="0" w:color="auto"/>
                    <w:left w:val="none" w:sz="0" w:space="0" w:color="auto"/>
                    <w:bottom w:val="none" w:sz="0" w:space="0" w:color="auto"/>
                    <w:right w:val="none" w:sz="0" w:space="0" w:color="auto"/>
                  </w:divBdr>
                  <w:divsChild>
                    <w:div w:id="713891841">
                      <w:marLeft w:val="0"/>
                      <w:marRight w:val="0"/>
                      <w:marTop w:val="0"/>
                      <w:marBottom w:val="0"/>
                      <w:divBdr>
                        <w:top w:val="none" w:sz="0" w:space="0" w:color="auto"/>
                        <w:left w:val="none" w:sz="0" w:space="0" w:color="auto"/>
                        <w:bottom w:val="none" w:sz="0" w:space="0" w:color="auto"/>
                        <w:right w:val="none" w:sz="0" w:space="0" w:color="auto"/>
                      </w:divBdr>
                    </w:div>
                  </w:divsChild>
                </w:div>
                <w:div w:id="1657493516">
                  <w:marLeft w:val="0"/>
                  <w:marRight w:val="0"/>
                  <w:marTop w:val="0"/>
                  <w:marBottom w:val="0"/>
                  <w:divBdr>
                    <w:top w:val="none" w:sz="0" w:space="0" w:color="auto"/>
                    <w:left w:val="none" w:sz="0" w:space="0" w:color="auto"/>
                    <w:bottom w:val="none" w:sz="0" w:space="0" w:color="auto"/>
                    <w:right w:val="none" w:sz="0" w:space="0" w:color="auto"/>
                  </w:divBdr>
                  <w:divsChild>
                    <w:div w:id="956714829">
                      <w:marLeft w:val="0"/>
                      <w:marRight w:val="0"/>
                      <w:marTop w:val="0"/>
                      <w:marBottom w:val="0"/>
                      <w:divBdr>
                        <w:top w:val="none" w:sz="0" w:space="0" w:color="auto"/>
                        <w:left w:val="none" w:sz="0" w:space="0" w:color="auto"/>
                        <w:bottom w:val="none" w:sz="0" w:space="0" w:color="auto"/>
                        <w:right w:val="none" w:sz="0" w:space="0" w:color="auto"/>
                      </w:divBdr>
                    </w:div>
                    <w:div w:id="1505054937">
                      <w:marLeft w:val="0"/>
                      <w:marRight w:val="0"/>
                      <w:marTop w:val="0"/>
                      <w:marBottom w:val="0"/>
                      <w:divBdr>
                        <w:top w:val="none" w:sz="0" w:space="0" w:color="auto"/>
                        <w:left w:val="none" w:sz="0" w:space="0" w:color="auto"/>
                        <w:bottom w:val="none" w:sz="0" w:space="0" w:color="auto"/>
                        <w:right w:val="none" w:sz="0" w:space="0" w:color="auto"/>
                      </w:divBdr>
                    </w:div>
                  </w:divsChild>
                </w:div>
                <w:div w:id="1952974479">
                  <w:marLeft w:val="0"/>
                  <w:marRight w:val="0"/>
                  <w:marTop w:val="0"/>
                  <w:marBottom w:val="0"/>
                  <w:divBdr>
                    <w:top w:val="none" w:sz="0" w:space="0" w:color="auto"/>
                    <w:left w:val="none" w:sz="0" w:space="0" w:color="auto"/>
                    <w:bottom w:val="none" w:sz="0" w:space="0" w:color="auto"/>
                    <w:right w:val="none" w:sz="0" w:space="0" w:color="auto"/>
                  </w:divBdr>
                  <w:divsChild>
                    <w:div w:id="57216224">
                      <w:marLeft w:val="0"/>
                      <w:marRight w:val="0"/>
                      <w:marTop w:val="0"/>
                      <w:marBottom w:val="0"/>
                      <w:divBdr>
                        <w:top w:val="none" w:sz="0" w:space="0" w:color="auto"/>
                        <w:left w:val="none" w:sz="0" w:space="0" w:color="auto"/>
                        <w:bottom w:val="none" w:sz="0" w:space="0" w:color="auto"/>
                        <w:right w:val="none" w:sz="0" w:space="0" w:color="auto"/>
                      </w:divBdr>
                    </w:div>
                  </w:divsChild>
                </w:div>
                <w:div w:id="1959526401">
                  <w:marLeft w:val="0"/>
                  <w:marRight w:val="0"/>
                  <w:marTop w:val="0"/>
                  <w:marBottom w:val="0"/>
                  <w:divBdr>
                    <w:top w:val="none" w:sz="0" w:space="0" w:color="auto"/>
                    <w:left w:val="none" w:sz="0" w:space="0" w:color="auto"/>
                    <w:bottom w:val="none" w:sz="0" w:space="0" w:color="auto"/>
                    <w:right w:val="none" w:sz="0" w:space="0" w:color="auto"/>
                  </w:divBdr>
                  <w:divsChild>
                    <w:div w:id="414597150">
                      <w:marLeft w:val="0"/>
                      <w:marRight w:val="0"/>
                      <w:marTop w:val="0"/>
                      <w:marBottom w:val="0"/>
                      <w:divBdr>
                        <w:top w:val="none" w:sz="0" w:space="0" w:color="auto"/>
                        <w:left w:val="none" w:sz="0" w:space="0" w:color="auto"/>
                        <w:bottom w:val="none" w:sz="0" w:space="0" w:color="auto"/>
                        <w:right w:val="none" w:sz="0" w:space="0" w:color="auto"/>
                      </w:divBdr>
                    </w:div>
                    <w:div w:id="1509713633">
                      <w:marLeft w:val="0"/>
                      <w:marRight w:val="0"/>
                      <w:marTop w:val="0"/>
                      <w:marBottom w:val="0"/>
                      <w:divBdr>
                        <w:top w:val="none" w:sz="0" w:space="0" w:color="auto"/>
                        <w:left w:val="none" w:sz="0" w:space="0" w:color="auto"/>
                        <w:bottom w:val="none" w:sz="0" w:space="0" w:color="auto"/>
                        <w:right w:val="none" w:sz="0" w:space="0" w:color="auto"/>
                      </w:divBdr>
                    </w:div>
                  </w:divsChild>
                </w:div>
                <w:div w:id="1961640253">
                  <w:marLeft w:val="0"/>
                  <w:marRight w:val="0"/>
                  <w:marTop w:val="0"/>
                  <w:marBottom w:val="0"/>
                  <w:divBdr>
                    <w:top w:val="none" w:sz="0" w:space="0" w:color="auto"/>
                    <w:left w:val="none" w:sz="0" w:space="0" w:color="auto"/>
                    <w:bottom w:val="none" w:sz="0" w:space="0" w:color="auto"/>
                    <w:right w:val="none" w:sz="0" w:space="0" w:color="auto"/>
                  </w:divBdr>
                  <w:divsChild>
                    <w:div w:id="1199320277">
                      <w:marLeft w:val="0"/>
                      <w:marRight w:val="0"/>
                      <w:marTop w:val="0"/>
                      <w:marBottom w:val="0"/>
                      <w:divBdr>
                        <w:top w:val="none" w:sz="0" w:space="0" w:color="auto"/>
                        <w:left w:val="none" w:sz="0" w:space="0" w:color="auto"/>
                        <w:bottom w:val="none" w:sz="0" w:space="0" w:color="auto"/>
                        <w:right w:val="none" w:sz="0" w:space="0" w:color="auto"/>
                      </w:divBdr>
                    </w:div>
                    <w:div w:id="1924608677">
                      <w:marLeft w:val="0"/>
                      <w:marRight w:val="0"/>
                      <w:marTop w:val="0"/>
                      <w:marBottom w:val="0"/>
                      <w:divBdr>
                        <w:top w:val="none" w:sz="0" w:space="0" w:color="auto"/>
                        <w:left w:val="none" w:sz="0" w:space="0" w:color="auto"/>
                        <w:bottom w:val="none" w:sz="0" w:space="0" w:color="auto"/>
                        <w:right w:val="none" w:sz="0" w:space="0" w:color="auto"/>
                      </w:divBdr>
                    </w:div>
                  </w:divsChild>
                </w:div>
                <w:div w:id="2074545517">
                  <w:marLeft w:val="0"/>
                  <w:marRight w:val="0"/>
                  <w:marTop w:val="0"/>
                  <w:marBottom w:val="0"/>
                  <w:divBdr>
                    <w:top w:val="none" w:sz="0" w:space="0" w:color="auto"/>
                    <w:left w:val="none" w:sz="0" w:space="0" w:color="auto"/>
                    <w:bottom w:val="none" w:sz="0" w:space="0" w:color="auto"/>
                    <w:right w:val="none" w:sz="0" w:space="0" w:color="auto"/>
                  </w:divBdr>
                  <w:divsChild>
                    <w:div w:id="217475076">
                      <w:marLeft w:val="0"/>
                      <w:marRight w:val="0"/>
                      <w:marTop w:val="0"/>
                      <w:marBottom w:val="0"/>
                      <w:divBdr>
                        <w:top w:val="none" w:sz="0" w:space="0" w:color="auto"/>
                        <w:left w:val="none" w:sz="0" w:space="0" w:color="auto"/>
                        <w:bottom w:val="none" w:sz="0" w:space="0" w:color="auto"/>
                        <w:right w:val="none" w:sz="0" w:space="0" w:color="auto"/>
                      </w:divBdr>
                    </w:div>
                    <w:div w:id="12932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509">
          <w:marLeft w:val="0"/>
          <w:marRight w:val="0"/>
          <w:marTop w:val="0"/>
          <w:marBottom w:val="0"/>
          <w:divBdr>
            <w:top w:val="none" w:sz="0" w:space="0" w:color="auto"/>
            <w:left w:val="none" w:sz="0" w:space="0" w:color="auto"/>
            <w:bottom w:val="none" w:sz="0" w:space="0" w:color="auto"/>
            <w:right w:val="none" w:sz="0" w:space="0" w:color="auto"/>
          </w:divBdr>
        </w:div>
        <w:div w:id="523399170">
          <w:marLeft w:val="0"/>
          <w:marRight w:val="0"/>
          <w:marTop w:val="0"/>
          <w:marBottom w:val="0"/>
          <w:divBdr>
            <w:top w:val="none" w:sz="0" w:space="0" w:color="auto"/>
            <w:left w:val="none" w:sz="0" w:space="0" w:color="auto"/>
            <w:bottom w:val="none" w:sz="0" w:space="0" w:color="auto"/>
            <w:right w:val="none" w:sz="0" w:space="0" w:color="auto"/>
          </w:divBdr>
          <w:divsChild>
            <w:div w:id="1459838303">
              <w:marLeft w:val="-75"/>
              <w:marRight w:val="0"/>
              <w:marTop w:val="30"/>
              <w:marBottom w:val="30"/>
              <w:divBdr>
                <w:top w:val="none" w:sz="0" w:space="0" w:color="auto"/>
                <w:left w:val="none" w:sz="0" w:space="0" w:color="auto"/>
                <w:bottom w:val="none" w:sz="0" w:space="0" w:color="auto"/>
                <w:right w:val="none" w:sz="0" w:space="0" w:color="auto"/>
              </w:divBdr>
              <w:divsChild>
                <w:div w:id="7221752">
                  <w:marLeft w:val="0"/>
                  <w:marRight w:val="0"/>
                  <w:marTop w:val="0"/>
                  <w:marBottom w:val="0"/>
                  <w:divBdr>
                    <w:top w:val="none" w:sz="0" w:space="0" w:color="auto"/>
                    <w:left w:val="none" w:sz="0" w:space="0" w:color="auto"/>
                    <w:bottom w:val="none" w:sz="0" w:space="0" w:color="auto"/>
                    <w:right w:val="none" w:sz="0" w:space="0" w:color="auto"/>
                  </w:divBdr>
                  <w:divsChild>
                    <w:div w:id="341320726">
                      <w:marLeft w:val="0"/>
                      <w:marRight w:val="0"/>
                      <w:marTop w:val="0"/>
                      <w:marBottom w:val="0"/>
                      <w:divBdr>
                        <w:top w:val="none" w:sz="0" w:space="0" w:color="auto"/>
                        <w:left w:val="none" w:sz="0" w:space="0" w:color="auto"/>
                        <w:bottom w:val="none" w:sz="0" w:space="0" w:color="auto"/>
                        <w:right w:val="none" w:sz="0" w:space="0" w:color="auto"/>
                      </w:divBdr>
                    </w:div>
                  </w:divsChild>
                </w:div>
                <w:div w:id="649745571">
                  <w:marLeft w:val="0"/>
                  <w:marRight w:val="0"/>
                  <w:marTop w:val="0"/>
                  <w:marBottom w:val="0"/>
                  <w:divBdr>
                    <w:top w:val="none" w:sz="0" w:space="0" w:color="auto"/>
                    <w:left w:val="none" w:sz="0" w:space="0" w:color="auto"/>
                    <w:bottom w:val="none" w:sz="0" w:space="0" w:color="auto"/>
                    <w:right w:val="none" w:sz="0" w:space="0" w:color="auto"/>
                  </w:divBdr>
                  <w:divsChild>
                    <w:div w:id="1477838002">
                      <w:marLeft w:val="0"/>
                      <w:marRight w:val="0"/>
                      <w:marTop w:val="0"/>
                      <w:marBottom w:val="0"/>
                      <w:divBdr>
                        <w:top w:val="none" w:sz="0" w:space="0" w:color="auto"/>
                        <w:left w:val="none" w:sz="0" w:space="0" w:color="auto"/>
                        <w:bottom w:val="none" w:sz="0" w:space="0" w:color="auto"/>
                        <w:right w:val="none" w:sz="0" w:space="0" w:color="auto"/>
                      </w:divBdr>
                    </w:div>
                  </w:divsChild>
                </w:div>
                <w:div w:id="985089139">
                  <w:marLeft w:val="0"/>
                  <w:marRight w:val="0"/>
                  <w:marTop w:val="0"/>
                  <w:marBottom w:val="0"/>
                  <w:divBdr>
                    <w:top w:val="none" w:sz="0" w:space="0" w:color="auto"/>
                    <w:left w:val="none" w:sz="0" w:space="0" w:color="auto"/>
                    <w:bottom w:val="none" w:sz="0" w:space="0" w:color="auto"/>
                    <w:right w:val="none" w:sz="0" w:space="0" w:color="auto"/>
                  </w:divBdr>
                  <w:divsChild>
                    <w:div w:id="588735249">
                      <w:marLeft w:val="0"/>
                      <w:marRight w:val="0"/>
                      <w:marTop w:val="0"/>
                      <w:marBottom w:val="0"/>
                      <w:divBdr>
                        <w:top w:val="none" w:sz="0" w:space="0" w:color="auto"/>
                        <w:left w:val="none" w:sz="0" w:space="0" w:color="auto"/>
                        <w:bottom w:val="none" w:sz="0" w:space="0" w:color="auto"/>
                        <w:right w:val="none" w:sz="0" w:space="0" w:color="auto"/>
                      </w:divBdr>
                    </w:div>
                  </w:divsChild>
                </w:div>
                <w:div w:id="1269121504">
                  <w:marLeft w:val="0"/>
                  <w:marRight w:val="0"/>
                  <w:marTop w:val="0"/>
                  <w:marBottom w:val="0"/>
                  <w:divBdr>
                    <w:top w:val="none" w:sz="0" w:space="0" w:color="auto"/>
                    <w:left w:val="none" w:sz="0" w:space="0" w:color="auto"/>
                    <w:bottom w:val="none" w:sz="0" w:space="0" w:color="auto"/>
                    <w:right w:val="none" w:sz="0" w:space="0" w:color="auto"/>
                  </w:divBdr>
                  <w:divsChild>
                    <w:div w:id="1230462030">
                      <w:marLeft w:val="0"/>
                      <w:marRight w:val="0"/>
                      <w:marTop w:val="0"/>
                      <w:marBottom w:val="0"/>
                      <w:divBdr>
                        <w:top w:val="none" w:sz="0" w:space="0" w:color="auto"/>
                        <w:left w:val="none" w:sz="0" w:space="0" w:color="auto"/>
                        <w:bottom w:val="none" w:sz="0" w:space="0" w:color="auto"/>
                        <w:right w:val="none" w:sz="0" w:space="0" w:color="auto"/>
                      </w:divBdr>
                    </w:div>
                  </w:divsChild>
                </w:div>
                <w:div w:id="1277174575">
                  <w:marLeft w:val="0"/>
                  <w:marRight w:val="0"/>
                  <w:marTop w:val="0"/>
                  <w:marBottom w:val="0"/>
                  <w:divBdr>
                    <w:top w:val="none" w:sz="0" w:space="0" w:color="auto"/>
                    <w:left w:val="none" w:sz="0" w:space="0" w:color="auto"/>
                    <w:bottom w:val="none" w:sz="0" w:space="0" w:color="auto"/>
                    <w:right w:val="none" w:sz="0" w:space="0" w:color="auto"/>
                  </w:divBdr>
                  <w:divsChild>
                    <w:div w:id="481627662">
                      <w:marLeft w:val="0"/>
                      <w:marRight w:val="0"/>
                      <w:marTop w:val="0"/>
                      <w:marBottom w:val="0"/>
                      <w:divBdr>
                        <w:top w:val="none" w:sz="0" w:space="0" w:color="auto"/>
                        <w:left w:val="none" w:sz="0" w:space="0" w:color="auto"/>
                        <w:bottom w:val="none" w:sz="0" w:space="0" w:color="auto"/>
                        <w:right w:val="none" w:sz="0" w:space="0" w:color="auto"/>
                      </w:divBdr>
                    </w:div>
                  </w:divsChild>
                </w:div>
                <w:div w:id="1476025412">
                  <w:marLeft w:val="0"/>
                  <w:marRight w:val="0"/>
                  <w:marTop w:val="0"/>
                  <w:marBottom w:val="0"/>
                  <w:divBdr>
                    <w:top w:val="none" w:sz="0" w:space="0" w:color="auto"/>
                    <w:left w:val="none" w:sz="0" w:space="0" w:color="auto"/>
                    <w:bottom w:val="none" w:sz="0" w:space="0" w:color="auto"/>
                    <w:right w:val="none" w:sz="0" w:space="0" w:color="auto"/>
                  </w:divBdr>
                  <w:divsChild>
                    <w:div w:id="306015065">
                      <w:marLeft w:val="0"/>
                      <w:marRight w:val="0"/>
                      <w:marTop w:val="0"/>
                      <w:marBottom w:val="0"/>
                      <w:divBdr>
                        <w:top w:val="none" w:sz="0" w:space="0" w:color="auto"/>
                        <w:left w:val="none" w:sz="0" w:space="0" w:color="auto"/>
                        <w:bottom w:val="none" w:sz="0" w:space="0" w:color="auto"/>
                        <w:right w:val="none" w:sz="0" w:space="0" w:color="auto"/>
                      </w:divBdr>
                    </w:div>
                  </w:divsChild>
                </w:div>
                <w:div w:id="2097438300">
                  <w:marLeft w:val="0"/>
                  <w:marRight w:val="0"/>
                  <w:marTop w:val="0"/>
                  <w:marBottom w:val="0"/>
                  <w:divBdr>
                    <w:top w:val="none" w:sz="0" w:space="0" w:color="auto"/>
                    <w:left w:val="none" w:sz="0" w:space="0" w:color="auto"/>
                    <w:bottom w:val="none" w:sz="0" w:space="0" w:color="auto"/>
                    <w:right w:val="none" w:sz="0" w:space="0" w:color="auto"/>
                  </w:divBdr>
                  <w:divsChild>
                    <w:div w:id="11751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0234">
          <w:marLeft w:val="0"/>
          <w:marRight w:val="0"/>
          <w:marTop w:val="0"/>
          <w:marBottom w:val="0"/>
          <w:divBdr>
            <w:top w:val="none" w:sz="0" w:space="0" w:color="auto"/>
            <w:left w:val="none" w:sz="0" w:space="0" w:color="auto"/>
            <w:bottom w:val="none" w:sz="0" w:space="0" w:color="auto"/>
            <w:right w:val="none" w:sz="0" w:space="0" w:color="auto"/>
          </w:divBdr>
        </w:div>
        <w:div w:id="606742812">
          <w:marLeft w:val="0"/>
          <w:marRight w:val="0"/>
          <w:marTop w:val="0"/>
          <w:marBottom w:val="0"/>
          <w:divBdr>
            <w:top w:val="none" w:sz="0" w:space="0" w:color="auto"/>
            <w:left w:val="none" w:sz="0" w:space="0" w:color="auto"/>
            <w:bottom w:val="none" w:sz="0" w:space="0" w:color="auto"/>
            <w:right w:val="none" w:sz="0" w:space="0" w:color="auto"/>
          </w:divBdr>
          <w:divsChild>
            <w:div w:id="164130354">
              <w:marLeft w:val="-75"/>
              <w:marRight w:val="0"/>
              <w:marTop w:val="30"/>
              <w:marBottom w:val="30"/>
              <w:divBdr>
                <w:top w:val="none" w:sz="0" w:space="0" w:color="auto"/>
                <w:left w:val="none" w:sz="0" w:space="0" w:color="auto"/>
                <w:bottom w:val="none" w:sz="0" w:space="0" w:color="auto"/>
                <w:right w:val="none" w:sz="0" w:space="0" w:color="auto"/>
              </w:divBdr>
              <w:divsChild>
                <w:div w:id="321158605">
                  <w:marLeft w:val="0"/>
                  <w:marRight w:val="0"/>
                  <w:marTop w:val="0"/>
                  <w:marBottom w:val="0"/>
                  <w:divBdr>
                    <w:top w:val="none" w:sz="0" w:space="0" w:color="auto"/>
                    <w:left w:val="none" w:sz="0" w:space="0" w:color="auto"/>
                    <w:bottom w:val="none" w:sz="0" w:space="0" w:color="auto"/>
                    <w:right w:val="none" w:sz="0" w:space="0" w:color="auto"/>
                  </w:divBdr>
                  <w:divsChild>
                    <w:div w:id="68815947">
                      <w:marLeft w:val="0"/>
                      <w:marRight w:val="0"/>
                      <w:marTop w:val="0"/>
                      <w:marBottom w:val="0"/>
                      <w:divBdr>
                        <w:top w:val="none" w:sz="0" w:space="0" w:color="auto"/>
                        <w:left w:val="none" w:sz="0" w:space="0" w:color="auto"/>
                        <w:bottom w:val="none" w:sz="0" w:space="0" w:color="auto"/>
                        <w:right w:val="none" w:sz="0" w:space="0" w:color="auto"/>
                      </w:divBdr>
                    </w:div>
                  </w:divsChild>
                </w:div>
                <w:div w:id="662052005">
                  <w:marLeft w:val="0"/>
                  <w:marRight w:val="0"/>
                  <w:marTop w:val="0"/>
                  <w:marBottom w:val="0"/>
                  <w:divBdr>
                    <w:top w:val="none" w:sz="0" w:space="0" w:color="auto"/>
                    <w:left w:val="none" w:sz="0" w:space="0" w:color="auto"/>
                    <w:bottom w:val="none" w:sz="0" w:space="0" w:color="auto"/>
                    <w:right w:val="none" w:sz="0" w:space="0" w:color="auto"/>
                  </w:divBdr>
                  <w:divsChild>
                    <w:div w:id="1543594482">
                      <w:marLeft w:val="0"/>
                      <w:marRight w:val="0"/>
                      <w:marTop w:val="0"/>
                      <w:marBottom w:val="0"/>
                      <w:divBdr>
                        <w:top w:val="none" w:sz="0" w:space="0" w:color="auto"/>
                        <w:left w:val="none" w:sz="0" w:space="0" w:color="auto"/>
                        <w:bottom w:val="none" w:sz="0" w:space="0" w:color="auto"/>
                        <w:right w:val="none" w:sz="0" w:space="0" w:color="auto"/>
                      </w:divBdr>
                    </w:div>
                  </w:divsChild>
                </w:div>
                <w:div w:id="665061559">
                  <w:marLeft w:val="0"/>
                  <w:marRight w:val="0"/>
                  <w:marTop w:val="0"/>
                  <w:marBottom w:val="0"/>
                  <w:divBdr>
                    <w:top w:val="none" w:sz="0" w:space="0" w:color="auto"/>
                    <w:left w:val="none" w:sz="0" w:space="0" w:color="auto"/>
                    <w:bottom w:val="none" w:sz="0" w:space="0" w:color="auto"/>
                    <w:right w:val="none" w:sz="0" w:space="0" w:color="auto"/>
                  </w:divBdr>
                  <w:divsChild>
                    <w:div w:id="1511988404">
                      <w:marLeft w:val="0"/>
                      <w:marRight w:val="0"/>
                      <w:marTop w:val="0"/>
                      <w:marBottom w:val="0"/>
                      <w:divBdr>
                        <w:top w:val="none" w:sz="0" w:space="0" w:color="auto"/>
                        <w:left w:val="none" w:sz="0" w:space="0" w:color="auto"/>
                        <w:bottom w:val="none" w:sz="0" w:space="0" w:color="auto"/>
                        <w:right w:val="none" w:sz="0" w:space="0" w:color="auto"/>
                      </w:divBdr>
                    </w:div>
                  </w:divsChild>
                </w:div>
                <w:div w:id="769856940">
                  <w:marLeft w:val="0"/>
                  <w:marRight w:val="0"/>
                  <w:marTop w:val="0"/>
                  <w:marBottom w:val="0"/>
                  <w:divBdr>
                    <w:top w:val="none" w:sz="0" w:space="0" w:color="auto"/>
                    <w:left w:val="none" w:sz="0" w:space="0" w:color="auto"/>
                    <w:bottom w:val="none" w:sz="0" w:space="0" w:color="auto"/>
                    <w:right w:val="none" w:sz="0" w:space="0" w:color="auto"/>
                  </w:divBdr>
                  <w:divsChild>
                    <w:div w:id="128597951">
                      <w:marLeft w:val="0"/>
                      <w:marRight w:val="0"/>
                      <w:marTop w:val="0"/>
                      <w:marBottom w:val="0"/>
                      <w:divBdr>
                        <w:top w:val="none" w:sz="0" w:space="0" w:color="auto"/>
                        <w:left w:val="none" w:sz="0" w:space="0" w:color="auto"/>
                        <w:bottom w:val="none" w:sz="0" w:space="0" w:color="auto"/>
                        <w:right w:val="none" w:sz="0" w:space="0" w:color="auto"/>
                      </w:divBdr>
                    </w:div>
                  </w:divsChild>
                </w:div>
                <w:div w:id="907691214">
                  <w:marLeft w:val="0"/>
                  <w:marRight w:val="0"/>
                  <w:marTop w:val="0"/>
                  <w:marBottom w:val="0"/>
                  <w:divBdr>
                    <w:top w:val="none" w:sz="0" w:space="0" w:color="auto"/>
                    <w:left w:val="none" w:sz="0" w:space="0" w:color="auto"/>
                    <w:bottom w:val="none" w:sz="0" w:space="0" w:color="auto"/>
                    <w:right w:val="none" w:sz="0" w:space="0" w:color="auto"/>
                  </w:divBdr>
                  <w:divsChild>
                    <w:div w:id="1410930271">
                      <w:marLeft w:val="0"/>
                      <w:marRight w:val="0"/>
                      <w:marTop w:val="0"/>
                      <w:marBottom w:val="0"/>
                      <w:divBdr>
                        <w:top w:val="none" w:sz="0" w:space="0" w:color="auto"/>
                        <w:left w:val="none" w:sz="0" w:space="0" w:color="auto"/>
                        <w:bottom w:val="none" w:sz="0" w:space="0" w:color="auto"/>
                        <w:right w:val="none" w:sz="0" w:space="0" w:color="auto"/>
                      </w:divBdr>
                    </w:div>
                  </w:divsChild>
                </w:div>
                <w:div w:id="951090077">
                  <w:marLeft w:val="0"/>
                  <w:marRight w:val="0"/>
                  <w:marTop w:val="0"/>
                  <w:marBottom w:val="0"/>
                  <w:divBdr>
                    <w:top w:val="none" w:sz="0" w:space="0" w:color="auto"/>
                    <w:left w:val="none" w:sz="0" w:space="0" w:color="auto"/>
                    <w:bottom w:val="none" w:sz="0" w:space="0" w:color="auto"/>
                    <w:right w:val="none" w:sz="0" w:space="0" w:color="auto"/>
                  </w:divBdr>
                  <w:divsChild>
                    <w:div w:id="1519192533">
                      <w:marLeft w:val="0"/>
                      <w:marRight w:val="0"/>
                      <w:marTop w:val="0"/>
                      <w:marBottom w:val="0"/>
                      <w:divBdr>
                        <w:top w:val="none" w:sz="0" w:space="0" w:color="auto"/>
                        <w:left w:val="none" w:sz="0" w:space="0" w:color="auto"/>
                        <w:bottom w:val="none" w:sz="0" w:space="0" w:color="auto"/>
                        <w:right w:val="none" w:sz="0" w:space="0" w:color="auto"/>
                      </w:divBdr>
                    </w:div>
                  </w:divsChild>
                </w:div>
                <w:div w:id="972097781">
                  <w:marLeft w:val="0"/>
                  <w:marRight w:val="0"/>
                  <w:marTop w:val="0"/>
                  <w:marBottom w:val="0"/>
                  <w:divBdr>
                    <w:top w:val="none" w:sz="0" w:space="0" w:color="auto"/>
                    <w:left w:val="none" w:sz="0" w:space="0" w:color="auto"/>
                    <w:bottom w:val="none" w:sz="0" w:space="0" w:color="auto"/>
                    <w:right w:val="none" w:sz="0" w:space="0" w:color="auto"/>
                  </w:divBdr>
                  <w:divsChild>
                    <w:div w:id="1783377714">
                      <w:marLeft w:val="0"/>
                      <w:marRight w:val="0"/>
                      <w:marTop w:val="0"/>
                      <w:marBottom w:val="0"/>
                      <w:divBdr>
                        <w:top w:val="none" w:sz="0" w:space="0" w:color="auto"/>
                        <w:left w:val="none" w:sz="0" w:space="0" w:color="auto"/>
                        <w:bottom w:val="none" w:sz="0" w:space="0" w:color="auto"/>
                        <w:right w:val="none" w:sz="0" w:space="0" w:color="auto"/>
                      </w:divBdr>
                    </w:div>
                  </w:divsChild>
                </w:div>
                <w:div w:id="1048728030">
                  <w:marLeft w:val="0"/>
                  <w:marRight w:val="0"/>
                  <w:marTop w:val="0"/>
                  <w:marBottom w:val="0"/>
                  <w:divBdr>
                    <w:top w:val="none" w:sz="0" w:space="0" w:color="auto"/>
                    <w:left w:val="none" w:sz="0" w:space="0" w:color="auto"/>
                    <w:bottom w:val="none" w:sz="0" w:space="0" w:color="auto"/>
                    <w:right w:val="none" w:sz="0" w:space="0" w:color="auto"/>
                  </w:divBdr>
                  <w:divsChild>
                    <w:div w:id="174543439">
                      <w:marLeft w:val="0"/>
                      <w:marRight w:val="0"/>
                      <w:marTop w:val="0"/>
                      <w:marBottom w:val="0"/>
                      <w:divBdr>
                        <w:top w:val="none" w:sz="0" w:space="0" w:color="auto"/>
                        <w:left w:val="none" w:sz="0" w:space="0" w:color="auto"/>
                        <w:bottom w:val="none" w:sz="0" w:space="0" w:color="auto"/>
                        <w:right w:val="none" w:sz="0" w:space="0" w:color="auto"/>
                      </w:divBdr>
                    </w:div>
                  </w:divsChild>
                </w:div>
                <w:div w:id="1132021393">
                  <w:marLeft w:val="0"/>
                  <w:marRight w:val="0"/>
                  <w:marTop w:val="0"/>
                  <w:marBottom w:val="0"/>
                  <w:divBdr>
                    <w:top w:val="none" w:sz="0" w:space="0" w:color="auto"/>
                    <w:left w:val="none" w:sz="0" w:space="0" w:color="auto"/>
                    <w:bottom w:val="none" w:sz="0" w:space="0" w:color="auto"/>
                    <w:right w:val="none" w:sz="0" w:space="0" w:color="auto"/>
                  </w:divBdr>
                  <w:divsChild>
                    <w:div w:id="4211695">
                      <w:marLeft w:val="0"/>
                      <w:marRight w:val="0"/>
                      <w:marTop w:val="0"/>
                      <w:marBottom w:val="0"/>
                      <w:divBdr>
                        <w:top w:val="none" w:sz="0" w:space="0" w:color="auto"/>
                        <w:left w:val="none" w:sz="0" w:space="0" w:color="auto"/>
                        <w:bottom w:val="none" w:sz="0" w:space="0" w:color="auto"/>
                        <w:right w:val="none" w:sz="0" w:space="0" w:color="auto"/>
                      </w:divBdr>
                    </w:div>
                  </w:divsChild>
                </w:div>
                <w:div w:id="1150169325">
                  <w:marLeft w:val="0"/>
                  <w:marRight w:val="0"/>
                  <w:marTop w:val="0"/>
                  <w:marBottom w:val="0"/>
                  <w:divBdr>
                    <w:top w:val="none" w:sz="0" w:space="0" w:color="auto"/>
                    <w:left w:val="none" w:sz="0" w:space="0" w:color="auto"/>
                    <w:bottom w:val="none" w:sz="0" w:space="0" w:color="auto"/>
                    <w:right w:val="none" w:sz="0" w:space="0" w:color="auto"/>
                  </w:divBdr>
                  <w:divsChild>
                    <w:div w:id="1823884441">
                      <w:marLeft w:val="0"/>
                      <w:marRight w:val="0"/>
                      <w:marTop w:val="0"/>
                      <w:marBottom w:val="0"/>
                      <w:divBdr>
                        <w:top w:val="none" w:sz="0" w:space="0" w:color="auto"/>
                        <w:left w:val="none" w:sz="0" w:space="0" w:color="auto"/>
                        <w:bottom w:val="none" w:sz="0" w:space="0" w:color="auto"/>
                        <w:right w:val="none" w:sz="0" w:space="0" w:color="auto"/>
                      </w:divBdr>
                    </w:div>
                  </w:divsChild>
                </w:div>
                <w:div w:id="1152404315">
                  <w:marLeft w:val="0"/>
                  <w:marRight w:val="0"/>
                  <w:marTop w:val="0"/>
                  <w:marBottom w:val="0"/>
                  <w:divBdr>
                    <w:top w:val="none" w:sz="0" w:space="0" w:color="auto"/>
                    <w:left w:val="none" w:sz="0" w:space="0" w:color="auto"/>
                    <w:bottom w:val="none" w:sz="0" w:space="0" w:color="auto"/>
                    <w:right w:val="none" w:sz="0" w:space="0" w:color="auto"/>
                  </w:divBdr>
                  <w:divsChild>
                    <w:div w:id="2115857834">
                      <w:marLeft w:val="0"/>
                      <w:marRight w:val="0"/>
                      <w:marTop w:val="0"/>
                      <w:marBottom w:val="0"/>
                      <w:divBdr>
                        <w:top w:val="none" w:sz="0" w:space="0" w:color="auto"/>
                        <w:left w:val="none" w:sz="0" w:space="0" w:color="auto"/>
                        <w:bottom w:val="none" w:sz="0" w:space="0" w:color="auto"/>
                        <w:right w:val="none" w:sz="0" w:space="0" w:color="auto"/>
                      </w:divBdr>
                    </w:div>
                  </w:divsChild>
                </w:div>
                <w:div w:id="1164590364">
                  <w:marLeft w:val="0"/>
                  <w:marRight w:val="0"/>
                  <w:marTop w:val="0"/>
                  <w:marBottom w:val="0"/>
                  <w:divBdr>
                    <w:top w:val="none" w:sz="0" w:space="0" w:color="auto"/>
                    <w:left w:val="none" w:sz="0" w:space="0" w:color="auto"/>
                    <w:bottom w:val="none" w:sz="0" w:space="0" w:color="auto"/>
                    <w:right w:val="none" w:sz="0" w:space="0" w:color="auto"/>
                  </w:divBdr>
                  <w:divsChild>
                    <w:div w:id="1489781136">
                      <w:marLeft w:val="0"/>
                      <w:marRight w:val="0"/>
                      <w:marTop w:val="0"/>
                      <w:marBottom w:val="0"/>
                      <w:divBdr>
                        <w:top w:val="none" w:sz="0" w:space="0" w:color="auto"/>
                        <w:left w:val="none" w:sz="0" w:space="0" w:color="auto"/>
                        <w:bottom w:val="none" w:sz="0" w:space="0" w:color="auto"/>
                        <w:right w:val="none" w:sz="0" w:space="0" w:color="auto"/>
                      </w:divBdr>
                    </w:div>
                  </w:divsChild>
                </w:div>
                <w:div w:id="1407991569">
                  <w:marLeft w:val="0"/>
                  <w:marRight w:val="0"/>
                  <w:marTop w:val="0"/>
                  <w:marBottom w:val="0"/>
                  <w:divBdr>
                    <w:top w:val="none" w:sz="0" w:space="0" w:color="auto"/>
                    <w:left w:val="none" w:sz="0" w:space="0" w:color="auto"/>
                    <w:bottom w:val="none" w:sz="0" w:space="0" w:color="auto"/>
                    <w:right w:val="none" w:sz="0" w:space="0" w:color="auto"/>
                  </w:divBdr>
                  <w:divsChild>
                    <w:div w:id="158810816">
                      <w:marLeft w:val="0"/>
                      <w:marRight w:val="0"/>
                      <w:marTop w:val="0"/>
                      <w:marBottom w:val="0"/>
                      <w:divBdr>
                        <w:top w:val="none" w:sz="0" w:space="0" w:color="auto"/>
                        <w:left w:val="none" w:sz="0" w:space="0" w:color="auto"/>
                        <w:bottom w:val="none" w:sz="0" w:space="0" w:color="auto"/>
                        <w:right w:val="none" w:sz="0" w:space="0" w:color="auto"/>
                      </w:divBdr>
                    </w:div>
                  </w:divsChild>
                </w:div>
                <w:div w:id="1478843489">
                  <w:marLeft w:val="0"/>
                  <w:marRight w:val="0"/>
                  <w:marTop w:val="0"/>
                  <w:marBottom w:val="0"/>
                  <w:divBdr>
                    <w:top w:val="none" w:sz="0" w:space="0" w:color="auto"/>
                    <w:left w:val="none" w:sz="0" w:space="0" w:color="auto"/>
                    <w:bottom w:val="none" w:sz="0" w:space="0" w:color="auto"/>
                    <w:right w:val="none" w:sz="0" w:space="0" w:color="auto"/>
                  </w:divBdr>
                  <w:divsChild>
                    <w:div w:id="966473087">
                      <w:marLeft w:val="0"/>
                      <w:marRight w:val="0"/>
                      <w:marTop w:val="0"/>
                      <w:marBottom w:val="0"/>
                      <w:divBdr>
                        <w:top w:val="none" w:sz="0" w:space="0" w:color="auto"/>
                        <w:left w:val="none" w:sz="0" w:space="0" w:color="auto"/>
                        <w:bottom w:val="none" w:sz="0" w:space="0" w:color="auto"/>
                        <w:right w:val="none" w:sz="0" w:space="0" w:color="auto"/>
                      </w:divBdr>
                    </w:div>
                  </w:divsChild>
                </w:div>
                <w:div w:id="1593272963">
                  <w:marLeft w:val="0"/>
                  <w:marRight w:val="0"/>
                  <w:marTop w:val="0"/>
                  <w:marBottom w:val="0"/>
                  <w:divBdr>
                    <w:top w:val="none" w:sz="0" w:space="0" w:color="auto"/>
                    <w:left w:val="none" w:sz="0" w:space="0" w:color="auto"/>
                    <w:bottom w:val="none" w:sz="0" w:space="0" w:color="auto"/>
                    <w:right w:val="none" w:sz="0" w:space="0" w:color="auto"/>
                  </w:divBdr>
                  <w:divsChild>
                    <w:div w:id="2246543">
                      <w:marLeft w:val="0"/>
                      <w:marRight w:val="0"/>
                      <w:marTop w:val="0"/>
                      <w:marBottom w:val="0"/>
                      <w:divBdr>
                        <w:top w:val="none" w:sz="0" w:space="0" w:color="auto"/>
                        <w:left w:val="none" w:sz="0" w:space="0" w:color="auto"/>
                        <w:bottom w:val="none" w:sz="0" w:space="0" w:color="auto"/>
                        <w:right w:val="none" w:sz="0" w:space="0" w:color="auto"/>
                      </w:divBdr>
                    </w:div>
                  </w:divsChild>
                </w:div>
                <w:div w:id="1628318208">
                  <w:marLeft w:val="0"/>
                  <w:marRight w:val="0"/>
                  <w:marTop w:val="0"/>
                  <w:marBottom w:val="0"/>
                  <w:divBdr>
                    <w:top w:val="none" w:sz="0" w:space="0" w:color="auto"/>
                    <w:left w:val="none" w:sz="0" w:space="0" w:color="auto"/>
                    <w:bottom w:val="none" w:sz="0" w:space="0" w:color="auto"/>
                    <w:right w:val="none" w:sz="0" w:space="0" w:color="auto"/>
                  </w:divBdr>
                  <w:divsChild>
                    <w:div w:id="1476213460">
                      <w:marLeft w:val="0"/>
                      <w:marRight w:val="0"/>
                      <w:marTop w:val="0"/>
                      <w:marBottom w:val="0"/>
                      <w:divBdr>
                        <w:top w:val="none" w:sz="0" w:space="0" w:color="auto"/>
                        <w:left w:val="none" w:sz="0" w:space="0" w:color="auto"/>
                        <w:bottom w:val="none" w:sz="0" w:space="0" w:color="auto"/>
                        <w:right w:val="none" w:sz="0" w:space="0" w:color="auto"/>
                      </w:divBdr>
                    </w:div>
                  </w:divsChild>
                </w:div>
                <w:div w:id="1760324345">
                  <w:marLeft w:val="0"/>
                  <w:marRight w:val="0"/>
                  <w:marTop w:val="0"/>
                  <w:marBottom w:val="0"/>
                  <w:divBdr>
                    <w:top w:val="none" w:sz="0" w:space="0" w:color="auto"/>
                    <w:left w:val="none" w:sz="0" w:space="0" w:color="auto"/>
                    <w:bottom w:val="none" w:sz="0" w:space="0" w:color="auto"/>
                    <w:right w:val="none" w:sz="0" w:space="0" w:color="auto"/>
                  </w:divBdr>
                  <w:divsChild>
                    <w:div w:id="561869574">
                      <w:marLeft w:val="0"/>
                      <w:marRight w:val="0"/>
                      <w:marTop w:val="0"/>
                      <w:marBottom w:val="0"/>
                      <w:divBdr>
                        <w:top w:val="none" w:sz="0" w:space="0" w:color="auto"/>
                        <w:left w:val="none" w:sz="0" w:space="0" w:color="auto"/>
                        <w:bottom w:val="none" w:sz="0" w:space="0" w:color="auto"/>
                        <w:right w:val="none" w:sz="0" w:space="0" w:color="auto"/>
                      </w:divBdr>
                    </w:div>
                  </w:divsChild>
                </w:div>
                <w:div w:id="2091583824">
                  <w:marLeft w:val="0"/>
                  <w:marRight w:val="0"/>
                  <w:marTop w:val="0"/>
                  <w:marBottom w:val="0"/>
                  <w:divBdr>
                    <w:top w:val="none" w:sz="0" w:space="0" w:color="auto"/>
                    <w:left w:val="none" w:sz="0" w:space="0" w:color="auto"/>
                    <w:bottom w:val="none" w:sz="0" w:space="0" w:color="auto"/>
                    <w:right w:val="none" w:sz="0" w:space="0" w:color="auto"/>
                  </w:divBdr>
                  <w:divsChild>
                    <w:div w:id="13403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4179">
          <w:marLeft w:val="0"/>
          <w:marRight w:val="0"/>
          <w:marTop w:val="0"/>
          <w:marBottom w:val="0"/>
          <w:divBdr>
            <w:top w:val="none" w:sz="0" w:space="0" w:color="auto"/>
            <w:left w:val="none" w:sz="0" w:space="0" w:color="auto"/>
            <w:bottom w:val="none" w:sz="0" w:space="0" w:color="auto"/>
            <w:right w:val="none" w:sz="0" w:space="0" w:color="auto"/>
          </w:divBdr>
        </w:div>
        <w:div w:id="758523412">
          <w:marLeft w:val="0"/>
          <w:marRight w:val="0"/>
          <w:marTop w:val="0"/>
          <w:marBottom w:val="0"/>
          <w:divBdr>
            <w:top w:val="none" w:sz="0" w:space="0" w:color="auto"/>
            <w:left w:val="none" w:sz="0" w:space="0" w:color="auto"/>
            <w:bottom w:val="none" w:sz="0" w:space="0" w:color="auto"/>
            <w:right w:val="none" w:sz="0" w:space="0" w:color="auto"/>
          </w:divBdr>
        </w:div>
        <w:div w:id="818032858">
          <w:marLeft w:val="0"/>
          <w:marRight w:val="0"/>
          <w:marTop w:val="0"/>
          <w:marBottom w:val="0"/>
          <w:divBdr>
            <w:top w:val="none" w:sz="0" w:space="0" w:color="auto"/>
            <w:left w:val="none" w:sz="0" w:space="0" w:color="auto"/>
            <w:bottom w:val="none" w:sz="0" w:space="0" w:color="auto"/>
            <w:right w:val="none" w:sz="0" w:space="0" w:color="auto"/>
          </w:divBdr>
        </w:div>
        <w:div w:id="840127137">
          <w:marLeft w:val="0"/>
          <w:marRight w:val="0"/>
          <w:marTop w:val="0"/>
          <w:marBottom w:val="0"/>
          <w:divBdr>
            <w:top w:val="none" w:sz="0" w:space="0" w:color="auto"/>
            <w:left w:val="none" w:sz="0" w:space="0" w:color="auto"/>
            <w:bottom w:val="none" w:sz="0" w:space="0" w:color="auto"/>
            <w:right w:val="none" w:sz="0" w:space="0" w:color="auto"/>
          </w:divBdr>
        </w:div>
        <w:div w:id="1001856525">
          <w:marLeft w:val="0"/>
          <w:marRight w:val="0"/>
          <w:marTop w:val="0"/>
          <w:marBottom w:val="0"/>
          <w:divBdr>
            <w:top w:val="none" w:sz="0" w:space="0" w:color="auto"/>
            <w:left w:val="none" w:sz="0" w:space="0" w:color="auto"/>
            <w:bottom w:val="none" w:sz="0" w:space="0" w:color="auto"/>
            <w:right w:val="none" w:sz="0" w:space="0" w:color="auto"/>
          </w:divBdr>
          <w:divsChild>
            <w:div w:id="114953668">
              <w:marLeft w:val="0"/>
              <w:marRight w:val="0"/>
              <w:marTop w:val="0"/>
              <w:marBottom w:val="0"/>
              <w:divBdr>
                <w:top w:val="none" w:sz="0" w:space="0" w:color="auto"/>
                <w:left w:val="none" w:sz="0" w:space="0" w:color="auto"/>
                <w:bottom w:val="none" w:sz="0" w:space="0" w:color="auto"/>
                <w:right w:val="none" w:sz="0" w:space="0" w:color="auto"/>
              </w:divBdr>
            </w:div>
            <w:div w:id="135686075">
              <w:marLeft w:val="0"/>
              <w:marRight w:val="0"/>
              <w:marTop w:val="0"/>
              <w:marBottom w:val="0"/>
              <w:divBdr>
                <w:top w:val="none" w:sz="0" w:space="0" w:color="auto"/>
                <w:left w:val="none" w:sz="0" w:space="0" w:color="auto"/>
                <w:bottom w:val="none" w:sz="0" w:space="0" w:color="auto"/>
                <w:right w:val="none" w:sz="0" w:space="0" w:color="auto"/>
              </w:divBdr>
            </w:div>
            <w:div w:id="177356172">
              <w:marLeft w:val="0"/>
              <w:marRight w:val="0"/>
              <w:marTop w:val="0"/>
              <w:marBottom w:val="0"/>
              <w:divBdr>
                <w:top w:val="none" w:sz="0" w:space="0" w:color="auto"/>
                <w:left w:val="none" w:sz="0" w:space="0" w:color="auto"/>
                <w:bottom w:val="none" w:sz="0" w:space="0" w:color="auto"/>
                <w:right w:val="none" w:sz="0" w:space="0" w:color="auto"/>
              </w:divBdr>
            </w:div>
            <w:div w:id="207108808">
              <w:marLeft w:val="0"/>
              <w:marRight w:val="0"/>
              <w:marTop w:val="0"/>
              <w:marBottom w:val="0"/>
              <w:divBdr>
                <w:top w:val="none" w:sz="0" w:space="0" w:color="auto"/>
                <w:left w:val="none" w:sz="0" w:space="0" w:color="auto"/>
                <w:bottom w:val="none" w:sz="0" w:space="0" w:color="auto"/>
                <w:right w:val="none" w:sz="0" w:space="0" w:color="auto"/>
              </w:divBdr>
            </w:div>
            <w:div w:id="233904402">
              <w:marLeft w:val="0"/>
              <w:marRight w:val="0"/>
              <w:marTop w:val="0"/>
              <w:marBottom w:val="0"/>
              <w:divBdr>
                <w:top w:val="none" w:sz="0" w:space="0" w:color="auto"/>
                <w:left w:val="none" w:sz="0" w:space="0" w:color="auto"/>
                <w:bottom w:val="none" w:sz="0" w:space="0" w:color="auto"/>
                <w:right w:val="none" w:sz="0" w:space="0" w:color="auto"/>
              </w:divBdr>
            </w:div>
            <w:div w:id="348066811">
              <w:marLeft w:val="0"/>
              <w:marRight w:val="0"/>
              <w:marTop w:val="0"/>
              <w:marBottom w:val="0"/>
              <w:divBdr>
                <w:top w:val="none" w:sz="0" w:space="0" w:color="auto"/>
                <w:left w:val="none" w:sz="0" w:space="0" w:color="auto"/>
                <w:bottom w:val="none" w:sz="0" w:space="0" w:color="auto"/>
                <w:right w:val="none" w:sz="0" w:space="0" w:color="auto"/>
              </w:divBdr>
            </w:div>
            <w:div w:id="356350582">
              <w:marLeft w:val="0"/>
              <w:marRight w:val="0"/>
              <w:marTop w:val="0"/>
              <w:marBottom w:val="0"/>
              <w:divBdr>
                <w:top w:val="none" w:sz="0" w:space="0" w:color="auto"/>
                <w:left w:val="none" w:sz="0" w:space="0" w:color="auto"/>
                <w:bottom w:val="none" w:sz="0" w:space="0" w:color="auto"/>
                <w:right w:val="none" w:sz="0" w:space="0" w:color="auto"/>
              </w:divBdr>
            </w:div>
            <w:div w:id="570700770">
              <w:marLeft w:val="0"/>
              <w:marRight w:val="0"/>
              <w:marTop w:val="0"/>
              <w:marBottom w:val="0"/>
              <w:divBdr>
                <w:top w:val="none" w:sz="0" w:space="0" w:color="auto"/>
                <w:left w:val="none" w:sz="0" w:space="0" w:color="auto"/>
                <w:bottom w:val="none" w:sz="0" w:space="0" w:color="auto"/>
                <w:right w:val="none" w:sz="0" w:space="0" w:color="auto"/>
              </w:divBdr>
            </w:div>
            <w:div w:id="636036525">
              <w:marLeft w:val="0"/>
              <w:marRight w:val="0"/>
              <w:marTop w:val="0"/>
              <w:marBottom w:val="0"/>
              <w:divBdr>
                <w:top w:val="none" w:sz="0" w:space="0" w:color="auto"/>
                <w:left w:val="none" w:sz="0" w:space="0" w:color="auto"/>
                <w:bottom w:val="none" w:sz="0" w:space="0" w:color="auto"/>
                <w:right w:val="none" w:sz="0" w:space="0" w:color="auto"/>
              </w:divBdr>
            </w:div>
            <w:div w:id="643779786">
              <w:marLeft w:val="0"/>
              <w:marRight w:val="0"/>
              <w:marTop w:val="0"/>
              <w:marBottom w:val="0"/>
              <w:divBdr>
                <w:top w:val="none" w:sz="0" w:space="0" w:color="auto"/>
                <w:left w:val="none" w:sz="0" w:space="0" w:color="auto"/>
                <w:bottom w:val="none" w:sz="0" w:space="0" w:color="auto"/>
                <w:right w:val="none" w:sz="0" w:space="0" w:color="auto"/>
              </w:divBdr>
            </w:div>
            <w:div w:id="742727839">
              <w:marLeft w:val="0"/>
              <w:marRight w:val="0"/>
              <w:marTop w:val="0"/>
              <w:marBottom w:val="0"/>
              <w:divBdr>
                <w:top w:val="none" w:sz="0" w:space="0" w:color="auto"/>
                <w:left w:val="none" w:sz="0" w:space="0" w:color="auto"/>
                <w:bottom w:val="none" w:sz="0" w:space="0" w:color="auto"/>
                <w:right w:val="none" w:sz="0" w:space="0" w:color="auto"/>
              </w:divBdr>
            </w:div>
            <w:div w:id="748577764">
              <w:marLeft w:val="0"/>
              <w:marRight w:val="0"/>
              <w:marTop w:val="0"/>
              <w:marBottom w:val="0"/>
              <w:divBdr>
                <w:top w:val="none" w:sz="0" w:space="0" w:color="auto"/>
                <w:left w:val="none" w:sz="0" w:space="0" w:color="auto"/>
                <w:bottom w:val="none" w:sz="0" w:space="0" w:color="auto"/>
                <w:right w:val="none" w:sz="0" w:space="0" w:color="auto"/>
              </w:divBdr>
            </w:div>
            <w:div w:id="1121680384">
              <w:marLeft w:val="0"/>
              <w:marRight w:val="0"/>
              <w:marTop w:val="0"/>
              <w:marBottom w:val="0"/>
              <w:divBdr>
                <w:top w:val="none" w:sz="0" w:space="0" w:color="auto"/>
                <w:left w:val="none" w:sz="0" w:space="0" w:color="auto"/>
                <w:bottom w:val="none" w:sz="0" w:space="0" w:color="auto"/>
                <w:right w:val="none" w:sz="0" w:space="0" w:color="auto"/>
              </w:divBdr>
            </w:div>
            <w:div w:id="1150363602">
              <w:marLeft w:val="0"/>
              <w:marRight w:val="0"/>
              <w:marTop w:val="0"/>
              <w:marBottom w:val="0"/>
              <w:divBdr>
                <w:top w:val="none" w:sz="0" w:space="0" w:color="auto"/>
                <w:left w:val="none" w:sz="0" w:space="0" w:color="auto"/>
                <w:bottom w:val="none" w:sz="0" w:space="0" w:color="auto"/>
                <w:right w:val="none" w:sz="0" w:space="0" w:color="auto"/>
              </w:divBdr>
            </w:div>
            <w:div w:id="1247347865">
              <w:marLeft w:val="0"/>
              <w:marRight w:val="0"/>
              <w:marTop w:val="0"/>
              <w:marBottom w:val="0"/>
              <w:divBdr>
                <w:top w:val="none" w:sz="0" w:space="0" w:color="auto"/>
                <w:left w:val="none" w:sz="0" w:space="0" w:color="auto"/>
                <w:bottom w:val="none" w:sz="0" w:space="0" w:color="auto"/>
                <w:right w:val="none" w:sz="0" w:space="0" w:color="auto"/>
              </w:divBdr>
            </w:div>
            <w:div w:id="1361080992">
              <w:marLeft w:val="0"/>
              <w:marRight w:val="0"/>
              <w:marTop w:val="0"/>
              <w:marBottom w:val="0"/>
              <w:divBdr>
                <w:top w:val="none" w:sz="0" w:space="0" w:color="auto"/>
                <w:left w:val="none" w:sz="0" w:space="0" w:color="auto"/>
                <w:bottom w:val="none" w:sz="0" w:space="0" w:color="auto"/>
                <w:right w:val="none" w:sz="0" w:space="0" w:color="auto"/>
              </w:divBdr>
            </w:div>
            <w:div w:id="1475412917">
              <w:marLeft w:val="0"/>
              <w:marRight w:val="0"/>
              <w:marTop w:val="0"/>
              <w:marBottom w:val="0"/>
              <w:divBdr>
                <w:top w:val="none" w:sz="0" w:space="0" w:color="auto"/>
                <w:left w:val="none" w:sz="0" w:space="0" w:color="auto"/>
                <w:bottom w:val="none" w:sz="0" w:space="0" w:color="auto"/>
                <w:right w:val="none" w:sz="0" w:space="0" w:color="auto"/>
              </w:divBdr>
            </w:div>
            <w:div w:id="1726948852">
              <w:marLeft w:val="0"/>
              <w:marRight w:val="0"/>
              <w:marTop w:val="0"/>
              <w:marBottom w:val="0"/>
              <w:divBdr>
                <w:top w:val="none" w:sz="0" w:space="0" w:color="auto"/>
                <w:left w:val="none" w:sz="0" w:space="0" w:color="auto"/>
                <w:bottom w:val="none" w:sz="0" w:space="0" w:color="auto"/>
                <w:right w:val="none" w:sz="0" w:space="0" w:color="auto"/>
              </w:divBdr>
            </w:div>
            <w:div w:id="1751344567">
              <w:marLeft w:val="0"/>
              <w:marRight w:val="0"/>
              <w:marTop w:val="0"/>
              <w:marBottom w:val="0"/>
              <w:divBdr>
                <w:top w:val="none" w:sz="0" w:space="0" w:color="auto"/>
                <w:left w:val="none" w:sz="0" w:space="0" w:color="auto"/>
                <w:bottom w:val="none" w:sz="0" w:space="0" w:color="auto"/>
                <w:right w:val="none" w:sz="0" w:space="0" w:color="auto"/>
              </w:divBdr>
            </w:div>
            <w:div w:id="1947225935">
              <w:marLeft w:val="0"/>
              <w:marRight w:val="0"/>
              <w:marTop w:val="0"/>
              <w:marBottom w:val="0"/>
              <w:divBdr>
                <w:top w:val="none" w:sz="0" w:space="0" w:color="auto"/>
                <w:left w:val="none" w:sz="0" w:space="0" w:color="auto"/>
                <w:bottom w:val="none" w:sz="0" w:space="0" w:color="auto"/>
                <w:right w:val="none" w:sz="0" w:space="0" w:color="auto"/>
              </w:divBdr>
            </w:div>
          </w:divsChild>
        </w:div>
        <w:div w:id="1028488248">
          <w:marLeft w:val="0"/>
          <w:marRight w:val="0"/>
          <w:marTop w:val="0"/>
          <w:marBottom w:val="0"/>
          <w:divBdr>
            <w:top w:val="none" w:sz="0" w:space="0" w:color="auto"/>
            <w:left w:val="none" w:sz="0" w:space="0" w:color="auto"/>
            <w:bottom w:val="none" w:sz="0" w:space="0" w:color="auto"/>
            <w:right w:val="none" w:sz="0" w:space="0" w:color="auto"/>
          </w:divBdr>
          <w:divsChild>
            <w:div w:id="19279079">
              <w:marLeft w:val="0"/>
              <w:marRight w:val="0"/>
              <w:marTop w:val="0"/>
              <w:marBottom w:val="0"/>
              <w:divBdr>
                <w:top w:val="none" w:sz="0" w:space="0" w:color="auto"/>
                <w:left w:val="none" w:sz="0" w:space="0" w:color="auto"/>
                <w:bottom w:val="none" w:sz="0" w:space="0" w:color="auto"/>
                <w:right w:val="none" w:sz="0" w:space="0" w:color="auto"/>
              </w:divBdr>
            </w:div>
            <w:div w:id="145325884">
              <w:marLeft w:val="0"/>
              <w:marRight w:val="0"/>
              <w:marTop w:val="0"/>
              <w:marBottom w:val="0"/>
              <w:divBdr>
                <w:top w:val="none" w:sz="0" w:space="0" w:color="auto"/>
                <w:left w:val="none" w:sz="0" w:space="0" w:color="auto"/>
                <w:bottom w:val="none" w:sz="0" w:space="0" w:color="auto"/>
                <w:right w:val="none" w:sz="0" w:space="0" w:color="auto"/>
              </w:divBdr>
            </w:div>
            <w:div w:id="186598851">
              <w:marLeft w:val="0"/>
              <w:marRight w:val="0"/>
              <w:marTop w:val="0"/>
              <w:marBottom w:val="0"/>
              <w:divBdr>
                <w:top w:val="none" w:sz="0" w:space="0" w:color="auto"/>
                <w:left w:val="none" w:sz="0" w:space="0" w:color="auto"/>
                <w:bottom w:val="none" w:sz="0" w:space="0" w:color="auto"/>
                <w:right w:val="none" w:sz="0" w:space="0" w:color="auto"/>
              </w:divBdr>
            </w:div>
            <w:div w:id="289092544">
              <w:marLeft w:val="0"/>
              <w:marRight w:val="0"/>
              <w:marTop w:val="0"/>
              <w:marBottom w:val="0"/>
              <w:divBdr>
                <w:top w:val="none" w:sz="0" w:space="0" w:color="auto"/>
                <w:left w:val="none" w:sz="0" w:space="0" w:color="auto"/>
                <w:bottom w:val="none" w:sz="0" w:space="0" w:color="auto"/>
                <w:right w:val="none" w:sz="0" w:space="0" w:color="auto"/>
              </w:divBdr>
            </w:div>
            <w:div w:id="392849132">
              <w:marLeft w:val="0"/>
              <w:marRight w:val="0"/>
              <w:marTop w:val="0"/>
              <w:marBottom w:val="0"/>
              <w:divBdr>
                <w:top w:val="none" w:sz="0" w:space="0" w:color="auto"/>
                <w:left w:val="none" w:sz="0" w:space="0" w:color="auto"/>
                <w:bottom w:val="none" w:sz="0" w:space="0" w:color="auto"/>
                <w:right w:val="none" w:sz="0" w:space="0" w:color="auto"/>
              </w:divBdr>
            </w:div>
            <w:div w:id="453645201">
              <w:marLeft w:val="0"/>
              <w:marRight w:val="0"/>
              <w:marTop w:val="0"/>
              <w:marBottom w:val="0"/>
              <w:divBdr>
                <w:top w:val="none" w:sz="0" w:space="0" w:color="auto"/>
                <w:left w:val="none" w:sz="0" w:space="0" w:color="auto"/>
                <w:bottom w:val="none" w:sz="0" w:space="0" w:color="auto"/>
                <w:right w:val="none" w:sz="0" w:space="0" w:color="auto"/>
              </w:divBdr>
            </w:div>
            <w:div w:id="530073131">
              <w:marLeft w:val="0"/>
              <w:marRight w:val="0"/>
              <w:marTop w:val="0"/>
              <w:marBottom w:val="0"/>
              <w:divBdr>
                <w:top w:val="none" w:sz="0" w:space="0" w:color="auto"/>
                <w:left w:val="none" w:sz="0" w:space="0" w:color="auto"/>
                <w:bottom w:val="none" w:sz="0" w:space="0" w:color="auto"/>
                <w:right w:val="none" w:sz="0" w:space="0" w:color="auto"/>
              </w:divBdr>
            </w:div>
            <w:div w:id="583883209">
              <w:marLeft w:val="0"/>
              <w:marRight w:val="0"/>
              <w:marTop w:val="0"/>
              <w:marBottom w:val="0"/>
              <w:divBdr>
                <w:top w:val="none" w:sz="0" w:space="0" w:color="auto"/>
                <w:left w:val="none" w:sz="0" w:space="0" w:color="auto"/>
                <w:bottom w:val="none" w:sz="0" w:space="0" w:color="auto"/>
                <w:right w:val="none" w:sz="0" w:space="0" w:color="auto"/>
              </w:divBdr>
            </w:div>
            <w:div w:id="660237334">
              <w:marLeft w:val="0"/>
              <w:marRight w:val="0"/>
              <w:marTop w:val="0"/>
              <w:marBottom w:val="0"/>
              <w:divBdr>
                <w:top w:val="none" w:sz="0" w:space="0" w:color="auto"/>
                <w:left w:val="none" w:sz="0" w:space="0" w:color="auto"/>
                <w:bottom w:val="none" w:sz="0" w:space="0" w:color="auto"/>
                <w:right w:val="none" w:sz="0" w:space="0" w:color="auto"/>
              </w:divBdr>
            </w:div>
            <w:div w:id="684014754">
              <w:marLeft w:val="0"/>
              <w:marRight w:val="0"/>
              <w:marTop w:val="0"/>
              <w:marBottom w:val="0"/>
              <w:divBdr>
                <w:top w:val="none" w:sz="0" w:space="0" w:color="auto"/>
                <w:left w:val="none" w:sz="0" w:space="0" w:color="auto"/>
                <w:bottom w:val="none" w:sz="0" w:space="0" w:color="auto"/>
                <w:right w:val="none" w:sz="0" w:space="0" w:color="auto"/>
              </w:divBdr>
            </w:div>
            <w:div w:id="707993466">
              <w:marLeft w:val="0"/>
              <w:marRight w:val="0"/>
              <w:marTop w:val="0"/>
              <w:marBottom w:val="0"/>
              <w:divBdr>
                <w:top w:val="none" w:sz="0" w:space="0" w:color="auto"/>
                <w:left w:val="none" w:sz="0" w:space="0" w:color="auto"/>
                <w:bottom w:val="none" w:sz="0" w:space="0" w:color="auto"/>
                <w:right w:val="none" w:sz="0" w:space="0" w:color="auto"/>
              </w:divBdr>
            </w:div>
            <w:div w:id="731460973">
              <w:marLeft w:val="0"/>
              <w:marRight w:val="0"/>
              <w:marTop w:val="0"/>
              <w:marBottom w:val="0"/>
              <w:divBdr>
                <w:top w:val="none" w:sz="0" w:space="0" w:color="auto"/>
                <w:left w:val="none" w:sz="0" w:space="0" w:color="auto"/>
                <w:bottom w:val="none" w:sz="0" w:space="0" w:color="auto"/>
                <w:right w:val="none" w:sz="0" w:space="0" w:color="auto"/>
              </w:divBdr>
            </w:div>
            <w:div w:id="1238636842">
              <w:marLeft w:val="0"/>
              <w:marRight w:val="0"/>
              <w:marTop w:val="0"/>
              <w:marBottom w:val="0"/>
              <w:divBdr>
                <w:top w:val="none" w:sz="0" w:space="0" w:color="auto"/>
                <w:left w:val="none" w:sz="0" w:space="0" w:color="auto"/>
                <w:bottom w:val="none" w:sz="0" w:space="0" w:color="auto"/>
                <w:right w:val="none" w:sz="0" w:space="0" w:color="auto"/>
              </w:divBdr>
            </w:div>
            <w:div w:id="1353722804">
              <w:marLeft w:val="0"/>
              <w:marRight w:val="0"/>
              <w:marTop w:val="0"/>
              <w:marBottom w:val="0"/>
              <w:divBdr>
                <w:top w:val="none" w:sz="0" w:space="0" w:color="auto"/>
                <w:left w:val="none" w:sz="0" w:space="0" w:color="auto"/>
                <w:bottom w:val="none" w:sz="0" w:space="0" w:color="auto"/>
                <w:right w:val="none" w:sz="0" w:space="0" w:color="auto"/>
              </w:divBdr>
            </w:div>
            <w:div w:id="1373967799">
              <w:marLeft w:val="0"/>
              <w:marRight w:val="0"/>
              <w:marTop w:val="0"/>
              <w:marBottom w:val="0"/>
              <w:divBdr>
                <w:top w:val="none" w:sz="0" w:space="0" w:color="auto"/>
                <w:left w:val="none" w:sz="0" w:space="0" w:color="auto"/>
                <w:bottom w:val="none" w:sz="0" w:space="0" w:color="auto"/>
                <w:right w:val="none" w:sz="0" w:space="0" w:color="auto"/>
              </w:divBdr>
            </w:div>
            <w:div w:id="1609267282">
              <w:marLeft w:val="0"/>
              <w:marRight w:val="0"/>
              <w:marTop w:val="0"/>
              <w:marBottom w:val="0"/>
              <w:divBdr>
                <w:top w:val="none" w:sz="0" w:space="0" w:color="auto"/>
                <w:left w:val="none" w:sz="0" w:space="0" w:color="auto"/>
                <w:bottom w:val="none" w:sz="0" w:space="0" w:color="auto"/>
                <w:right w:val="none" w:sz="0" w:space="0" w:color="auto"/>
              </w:divBdr>
            </w:div>
            <w:div w:id="1745183167">
              <w:marLeft w:val="0"/>
              <w:marRight w:val="0"/>
              <w:marTop w:val="0"/>
              <w:marBottom w:val="0"/>
              <w:divBdr>
                <w:top w:val="none" w:sz="0" w:space="0" w:color="auto"/>
                <w:left w:val="none" w:sz="0" w:space="0" w:color="auto"/>
                <w:bottom w:val="none" w:sz="0" w:space="0" w:color="auto"/>
                <w:right w:val="none" w:sz="0" w:space="0" w:color="auto"/>
              </w:divBdr>
            </w:div>
            <w:div w:id="1781024673">
              <w:marLeft w:val="0"/>
              <w:marRight w:val="0"/>
              <w:marTop w:val="0"/>
              <w:marBottom w:val="0"/>
              <w:divBdr>
                <w:top w:val="none" w:sz="0" w:space="0" w:color="auto"/>
                <w:left w:val="none" w:sz="0" w:space="0" w:color="auto"/>
                <w:bottom w:val="none" w:sz="0" w:space="0" w:color="auto"/>
                <w:right w:val="none" w:sz="0" w:space="0" w:color="auto"/>
              </w:divBdr>
            </w:div>
            <w:div w:id="1875071147">
              <w:marLeft w:val="0"/>
              <w:marRight w:val="0"/>
              <w:marTop w:val="0"/>
              <w:marBottom w:val="0"/>
              <w:divBdr>
                <w:top w:val="none" w:sz="0" w:space="0" w:color="auto"/>
                <w:left w:val="none" w:sz="0" w:space="0" w:color="auto"/>
                <w:bottom w:val="none" w:sz="0" w:space="0" w:color="auto"/>
                <w:right w:val="none" w:sz="0" w:space="0" w:color="auto"/>
              </w:divBdr>
            </w:div>
            <w:div w:id="1926111619">
              <w:marLeft w:val="0"/>
              <w:marRight w:val="0"/>
              <w:marTop w:val="0"/>
              <w:marBottom w:val="0"/>
              <w:divBdr>
                <w:top w:val="none" w:sz="0" w:space="0" w:color="auto"/>
                <w:left w:val="none" w:sz="0" w:space="0" w:color="auto"/>
                <w:bottom w:val="none" w:sz="0" w:space="0" w:color="auto"/>
                <w:right w:val="none" w:sz="0" w:space="0" w:color="auto"/>
              </w:divBdr>
            </w:div>
          </w:divsChild>
        </w:div>
        <w:div w:id="1325550213">
          <w:marLeft w:val="0"/>
          <w:marRight w:val="0"/>
          <w:marTop w:val="0"/>
          <w:marBottom w:val="0"/>
          <w:divBdr>
            <w:top w:val="none" w:sz="0" w:space="0" w:color="auto"/>
            <w:left w:val="none" w:sz="0" w:space="0" w:color="auto"/>
            <w:bottom w:val="none" w:sz="0" w:space="0" w:color="auto"/>
            <w:right w:val="none" w:sz="0" w:space="0" w:color="auto"/>
          </w:divBdr>
          <w:divsChild>
            <w:div w:id="436755868">
              <w:marLeft w:val="-75"/>
              <w:marRight w:val="0"/>
              <w:marTop w:val="30"/>
              <w:marBottom w:val="30"/>
              <w:divBdr>
                <w:top w:val="none" w:sz="0" w:space="0" w:color="auto"/>
                <w:left w:val="none" w:sz="0" w:space="0" w:color="auto"/>
                <w:bottom w:val="none" w:sz="0" w:space="0" w:color="auto"/>
                <w:right w:val="none" w:sz="0" w:space="0" w:color="auto"/>
              </w:divBdr>
              <w:divsChild>
                <w:div w:id="211112615">
                  <w:marLeft w:val="0"/>
                  <w:marRight w:val="0"/>
                  <w:marTop w:val="0"/>
                  <w:marBottom w:val="0"/>
                  <w:divBdr>
                    <w:top w:val="none" w:sz="0" w:space="0" w:color="auto"/>
                    <w:left w:val="none" w:sz="0" w:space="0" w:color="auto"/>
                    <w:bottom w:val="none" w:sz="0" w:space="0" w:color="auto"/>
                    <w:right w:val="none" w:sz="0" w:space="0" w:color="auto"/>
                  </w:divBdr>
                  <w:divsChild>
                    <w:div w:id="2058166478">
                      <w:marLeft w:val="0"/>
                      <w:marRight w:val="0"/>
                      <w:marTop w:val="0"/>
                      <w:marBottom w:val="0"/>
                      <w:divBdr>
                        <w:top w:val="none" w:sz="0" w:space="0" w:color="auto"/>
                        <w:left w:val="none" w:sz="0" w:space="0" w:color="auto"/>
                        <w:bottom w:val="none" w:sz="0" w:space="0" w:color="auto"/>
                        <w:right w:val="none" w:sz="0" w:space="0" w:color="auto"/>
                      </w:divBdr>
                    </w:div>
                  </w:divsChild>
                </w:div>
                <w:div w:id="247888737">
                  <w:marLeft w:val="0"/>
                  <w:marRight w:val="0"/>
                  <w:marTop w:val="0"/>
                  <w:marBottom w:val="0"/>
                  <w:divBdr>
                    <w:top w:val="none" w:sz="0" w:space="0" w:color="auto"/>
                    <w:left w:val="none" w:sz="0" w:space="0" w:color="auto"/>
                    <w:bottom w:val="none" w:sz="0" w:space="0" w:color="auto"/>
                    <w:right w:val="none" w:sz="0" w:space="0" w:color="auto"/>
                  </w:divBdr>
                  <w:divsChild>
                    <w:div w:id="1507745282">
                      <w:marLeft w:val="0"/>
                      <w:marRight w:val="0"/>
                      <w:marTop w:val="0"/>
                      <w:marBottom w:val="0"/>
                      <w:divBdr>
                        <w:top w:val="none" w:sz="0" w:space="0" w:color="auto"/>
                        <w:left w:val="none" w:sz="0" w:space="0" w:color="auto"/>
                        <w:bottom w:val="none" w:sz="0" w:space="0" w:color="auto"/>
                        <w:right w:val="none" w:sz="0" w:space="0" w:color="auto"/>
                      </w:divBdr>
                    </w:div>
                  </w:divsChild>
                </w:div>
                <w:div w:id="310910690">
                  <w:marLeft w:val="0"/>
                  <w:marRight w:val="0"/>
                  <w:marTop w:val="0"/>
                  <w:marBottom w:val="0"/>
                  <w:divBdr>
                    <w:top w:val="none" w:sz="0" w:space="0" w:color="auto"/>
                    <w:left w:val="none" w:sz="0" w:space="0" w:color="auto"/>
                    <w:bottom w:val="none" w:sz="0" w:space="0" w:color="auto"/>
                    <w:right w:val="none" w:sz="0" w:space="0" w:color="auto"/>
                  </w:divBdr>
                  <w:divsChild>
                    <w:div w:id="1657032743">
                      <w:marLeft w:val="0"/>
                      <w:marRight w:val="0"/>
                      <w:marTop w:val="0"/>
                      <w:marBottom w:val="0"/>
                      <w:divBdr>
                        <w:top w:val="none" w:sz="0" w:space="0" w:color="auto"/>
                        <w:left w:val="none" w:sz="0" w:space="0" w:color="auto"/>
                        <w:bottom w:val="none" w:sz="0" w:space="0" w:color="auto"/>
                        <w:right w:val="none" w:sz="0" w:space="0" w:color="auto"/>
                      </w:divBdr>
                    </w:div>
                  </w:divsChild>
                </w:div>
                <w:div w:id="656612338">
                  <w:marLeft w:val="0"/>
                  <w:marRight w:val="0"/>
                  <w:marTop w:val="0"/>
                  <w:marBottom w:val="0"/>
                  <w:divBdr>
                    <w:top w:val="none" w:sz="0" w:space="0" w:color="auto"/>
                    <w:left w:val="none" w:sz="0" w:space="0" w:color="auto"/>
                    <w:bottom w:val="none" w:sz="0" w:space="0" w:color="auto"/>
                    <w:right w:val="none" w:sz="0" w:space="0" w:color="auto"/>
                  </w:divBdr>
                  <w:divsChild>
                    <w:div w:id="1587611266">
                      <w:marLeft w:val="0"/>
                      <w:marRight w:val="0"/>
                      <w:marTop w:val="0"/>
                      <w:marBottom w:val="0"/>
                      <w:divBdr>
                        <w:top w:val="none" w:sz="0" w:space="0" w:color="auto"/>
                        <w:left w:val="none" w:sz="0" w:space="0" w:color="auto"/>
                        <w:bottom w:val="none" w:sz="0" w:space="0" w:color="auto"/>
                        <w:right w:val="none" w:sz="0" w:space="0" w:color="auto"/>
                      </w:divBdr>
                    </w:div>
                  </w:divsChild>
                </w:div>
                <w:div w:id="760830079">
                  <w:marLeft w:val="0"/>
                  <w:marRight w:val="0"/>
                  <w:marTop w:val="0"/>
                  <w:marBottom w:val="0"/>
                  <w:divBdr>
                    <w:top w:val="none" w:sz="0" w:space="0" w:color="auto"/>
                    <w:left w:val="none" w:sz="0" w:space="0" w:color="auto"/>
                    <w:bottom w:val="none" w:sz="0" w:space="0" w:color="auto"/>
                    <w:right w:val="none" w:sz="0" w:space="0" w:color="auto"/>
                  </w:divBdr>
                  <w:divsChild>
                    <w:div w:id="1305963398">
                      <w:marLeft w:val="0"/>
                      <w:marRight w:val="0"/>
                      <w:marTop w:val="0"/>
                      <w:marBottom w:val="0"/>
                      <w:divBdr>
                        <w:top w:val="none" w:sz="0" w:space="0" w:color="auto"/>
                        <w:left w:val="none" w:sz="0" w:space="0" w:color="auto"/>
                        <w:bottom w:val="none" w:sz="0" w:space="0" w:color="auto"/>
                        <w:right w:val="none" w:sz="0" w:space="0" w:color="auto"/>
                      </w:divBdr>
                    </w:div>
                  </w:divsChild>
                </w:div>
                <w:div w:id="950093377">
                  <w:marLeft w:val="0"/>
                  <w:marRight w:val="0"/>
                  <w:marTop w:val="0"/>
                  <w:marBottom w:val="0"/>
                  <w:divBdr>
                    <w:top w:val="none" w:sz="0" w:space="0" w:color="auto"/>
                    <w:left w:val="none" w:sz="0" w:space="0" w:color="auto"/>
                    <w:bottom w:val="none" w:sz="0" w:space="0" w:color="auto"/>
                    <w:right w:val="none" w:sz="0" w:space="0" w:color="auto"/>
                  </w:divBdr>
                  <w:divsChild>
                    <w:div w:id="1954827251">
                      <w:marLeft w:val="0"/>
                      <w:marRight w:val="0"/>
                      <w:marTop w:val="0"/>
                      <w:marBottom w:val="0"/>
                      <w:divBdr>
                        <w:top w:val="none" w:sz="0" w:space="0" w:color="auto"/>
                        <w:left w:val="none" w:sz="0" w:space="0" w:color="auto"/>
                        <w:bottom w:val="none" w:sz="0" w:space="0" w:color="auto"/>
                        <w:right w:val="none" w:sz="0" w:space="0" w:color="auto"/>
                      </w:divBdr>
                    </w:div>
                  </w:divsChild>
                </w:div>
                <w:div w:id="1041902232">
                  <w:marLeft w:val="0"/>
                  <w:marRight w:val="0"/>
                  <w:marTop w:val="0"/>
                  <w:marBottom w:val="0"/>
                  <w:divBdr>
                    <w:top w:val="none" w:sz="0" w:space="0" w:color="auto"/>
                    <w:left w:val="none" w:sz="0" w:space="0" w:color="auto"/>
                    <w:bottom w:val="none" w:sz="0" w:space="0" w:color="auto"/>
                    <w:right w:val="none" w:sz="0" w:space="0" w:color="auto"/>
                  </w:divBdr>
                  <w:divsChild>
                    <w:div w:id="526674973">
                      <w:marLeft w:val="0"/>
                      <w:marRight w:val="0"/>
                      <w:marTop w:val="0"/>
                      <w:marBottom w:val="0"/>
                      <w:divBdr>
                        <w:top w:val="none" w:sz="0" w:space="0" w:color="auto"/>
                        <w:left w:val="none" w:sz="0" w:space="0" w:color="auto"/>
                        <w:bottom w:val="none" w:sz="0" w:space="0" w:color="auto"/>
                        <w:right w:val="none" w:sz="0" w:space="0" w:color="auto"/>
                      </w:divBdr>
                    </w:div>
                  </w:divsChild>
                </w:div>
                <w:div w:id="1426878107">
                  <w:marLeft w:val="0"/>
                  <w:marRight w:val="0"/>
                  <w:marTop w:val="0"/>
                  <w:marBottom w:val="0"/>
                  <w:divBdr>
                    <w:top w:val="none" w:sz="0" w:space="0" w:color="auto"/>
                    <w:left w:val="none" w:sz="0" w:space="0" w:color="auto"/>
                    <w:bottom w:val="none" w:sz="0" w:space="0" w:color="auto"/>
                    <w:right w:val="none" w:sz="0" w:space="0" w:color="auto"/>
                  </w:divBdr>
                  <w:divsChild>
                    <w:div w:id="930433118">
                      <w:marLeft w:val="0"/>
                      <w:marRight w:val="0"/>
                      <w:marTop w:val="0"/>
                      <w:marBottom w:val="0"/>
                      <w:divBdr>
                        <w:top w:val="none" w:sz="0" w:space="0" w:color="auto"/>
                        <w:left w:val="none" w:sz="0" w:space="0" w:color="auto"/>
                        <w:bottom w:val="none" w:sz="0" w:space="0" w:color="auto"/>
                        <w:right w:val="none" w:sz="0" w:space="0" w:color="auto"/>
                      </w:divBdr>
                    </w:div>
                  </w:divsChild>
                </w:div>
                <w:div w:id="1479154120">
                  <w:marLeft w:val="0"/>
                  <w:marRight w:val="0"/>
                  <w:marTop w:val="0"/>
                  <w:marBottom w:val="0"/>
                  <w:divBdr>
                    <w:top w:val="none" w:sz="0" w:space="0" w:color="auto"/>
                    <w:left w:val="none" w:sz="0" w:space="0" w:color="auto"/>
                    <w:bottom w:val="none" w:sz="0" w:space="0" w:color="auto"/>
                    <w:right w:val="none" w:sz="0" w:space="0" w:color="auto"/>
                  </w:divBdr>
                  <w:divsChild>
                    <w:div w:id="489947759">
                      <w:marLeft w:val="0"/>
                      <w:marRight w:val="0"/>
                      <w:marTop w:val="0"/>
                      <w:marBottom w:val="0"/>
                      <w:divBdr>
                        <w:top w:val="none" w:sz="0" w:space="0" w:color="auto"/>
                        <w:left w:val="none" w:sz="0" w:space="0" w:color="auto"/>
                        <w:bottom w:val="none" w:sz="0" w:space="0" w:color="auto"/>
                        <w:right w:val="none" w:sz="0" w:space="0" w:color="auto"/>
                      </w:divBdr>
                    </w:div>
                  </w:divsChild>
                </w:div>
                <w:div w:id="1526022427">
                  <w:marLeft w:val="0"/>
                  <w:marRight w:val="0"/>
                  <w:marTop w:val="0"/>
                  <w:marBottom w:val="0"/>
                  <w:divBdr>
                    <w:top w:val="none" w:sz="0" w:space="0" w:color="auto"/>
                    <w:left w:val="none" w:sz="0" w:space="0" w:color="auto"/>
                    <w:bottom w:val="none" w:sz="0" w:space="0" w:color="auto"/>
                    <w:right w:val="none" w:sz="0" w:space="0" w:color="auto"/>
                  </w:divBdr>
                  <w:divsChild>
                    <w:div w:id="869954670">
                      <w:marLeft w:val="0"/>
                      <w:marRight w:val="0"/>
                      <w:marTop w:val="0"/>
                      <w:marBottom w:val="0"/>
                      <w:divBdr>
                        <w:top w:val="none" w:sz="0" w:space="0" w:color="auto"/>
                        <w:left w:val="none" w:sz="0" w:space="0" w:color="auto"/>
                        <w:bottom w:val="none" w:sz="0" w:space="0" w:color="auto"/>
                        <w:right w:val="none" w:sz="0" w:space="0" w:color="auto"/>
                      </w:divBdr>
                    </w:div>
                  </w:divsChild>
                </w:div>
                <w:div w:id="1815760482">
                  <w:marLeft w:val="0"/>
                  <w:marRight w:val="0"/>
                  <w:marTop w:val="0"/>
                  <w:marBottom w:val="0"/>
                  <w:divBdr>
                    <w:top w:val="none" w:sz="0" w:space="0" w:color="auto"/>
                    <w:left w:val="none" w:sz="0" w:space="0" w:color="auto"/>
                    <w:bottom w:val="none" w:sz="0" w:space="0" w:color="auto"/>
                    <w:right w:val="none" w:sz="0" w:space="0" w:color="auto"/>
                  </w:divBdr>
                  <w:divsChild>
                    <w:div w:id="1767461496">
                      <w:marLeft w:val="0"/>
                      <w:marRight w:val="0"/>
                      <w:marTop w:val="0"/>
                      <w:marBottom w:val="0"/>
                      <w:divBdr>
                        <w:top w:val="none" w:sz="0" w:space="0" w:color="auto"/>
                        <w:left w:val="none" w:sz="0" w:space="0" w:color="auto"/>
                        <w:bottom w:val="none" w:sz="0" w:space="0" w:color="auto"/>
                        <w:right w:val="none" w:sz="0" w:space="0" w:color="auto"/>
                      </w:divBdr>
                    </w:div>
                  </w:divsChild>
                </w:div>
                <w:div w:id="2131586495">
                  <w:marLeft w:val="0"/>
                  <w:marRight w:val="0"/>
                  <w:marTop w:val="0"/>
                  <w:marBottom w:val="0"/>
                  <w:divBdr>
                    <w:top w:val="none" w:sz="0" w:space="0" w:color="auto"/>
                    <w:left w:val="none" w:sz="0" w:space="0" w:color="auto"/>
                    <w:bottom w:val="none" w:sz="0" w:space="0" w:color="auto"/>
                    <w:right w:val="none" w:sz="0" w:space="0" w:color="auto"/>
                  </w:divBdr>
                  <w:divsChild>
                    <w:div w:id="8595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4435">
          <w:marLeft w:val="0"/>
          <w:marRight w:val="0"/>
          <w:marTop w:val="0"/>
          <w:marBottom w:val="0"/>
          <w:divBdr>
            <w:top w:val="none" w:sz="0" w:space="0" w:color="auto"/>
            <w:left w:val="none" w:sz="0" w:space="0" w:color="auto"/>
            <w:bottom w:val="none" w:sz="0" w:space="0" w:color="auto"/>
            <w:right w:val="none" w:sz="0" w:space="0" w:color="auto"/>
          </w:divBdr>
          <w:divsChild>
            <w:div w:id="68425693">
              <w:marLeft w:val="0"/>
              <w:marRight w:val="0"/>
              <w:marTop w:val="0"/>
              <w:marBottom w:val="0"/>
              <w:divBdr>
                <w:top w:val="none" w:sz="0" w:space="0" w:color="auto"/>
                <w:left w:val="none" w:sz="0" w:space="0" w:color="auto"/>
                <w:bottom w:val="none" w:sz="0" w:space="0" w:color="auto"/>
                <w:right w:val="none" w:sz="0" w:space="0" w:color="auto"/>
              </w:divBdr>
            </w:div>
            <w:div w:id="102727493">
              <w:marLeft w:val="0"/>
              <w:marRight w:val="0"/>
              <w:marTop w:val="0"/>
              <w:marBottom w:val="0"/>
              <w:divBdr>
                <w:top w:val="none" w:sz="0" w:space="0" w:color="auto"/>
                <w:left w:val="none" w:sz="0" w:space="0" w:color="auto"/>
                <w:bottom w:val="none" w:sz="0" w:space="0" w:color="auto"/>
                <w:right w:val="none" w:sz="0" w:space="0" w:color="auto"/>
              </w:divBdr>
            </w:div>
            <w:div w:id="154301239">
              <w:marLeft w:val="0"/>
              <w:marRight w:val="0"/>
              <w:marTop w:val="0"/>
              <w:marBottom w:val="0"/>
              <w:divBdr>
                <w:top w:val="none" w:sz="0" w:space="0" w:color="auto"/>
                <w:left w:val="none" w:sz="0" w:space="0" w:color="auto"/>
                <w:bottom w:val="none" w:sz="0" w:space="0" w:color="auto"/>
                <w:right w:val="none" w:sz="0" w:space="0" w:color="auto"/>
              </w:divBdr>
            </w:div>
            <w:div w:id="419135002">
              <w:marLeft w:val="0"/>
              <w:marRight w:val="0"/>
              <w:marTop w:val="0"/>
              <w:marBottom w:val="0"/>
              <w:divBdr>
                <w:top w:val="none" w:sz="0" w:space="0" w:color="auto"/>
                <w:left w:val="none" w:sz="0" w:space="0" w:color="auto"/>
                <w:bottom w:val="none" w:sz="0" w:space="0" w:color="auto"/>
                <w:right w:val="none" w:sz="0" w:space="0" w:color="auto"/>
              </w:divBdr>
            </w:div>
            <w:div w:id="438259465">
              <w:marLeft w:val="0"/>
              <w:marRight w:val="0"/>
              <w:marTop w:val="0"/>
              <w:marBottom w:val="0"/>
              <w:divBdr>
                <w:top w:val="none" w:sz="0" w:space="0" w:color="auto"/>
                <w:left w:val="none" w:sz="0" w:space="0" w:color="auto"/>
                <w:bottom w:val="none" w:sz="0" w:space="0" w:color="auto"/>
                <w:right w:val="none" w:sz="0" w:space="0" w:color="auto"/>
              </w:divBdr>
            </w:div>
            <w:div w:id="442727952">
              <w:marLeft w:val="0"/>
              <w:marRight w:val="0"/>
              <w:marTop w:val="0"/>
              <w:marBottom w:val="0"/>
              <w:divBdr>
                <w:top w:val="none" w:sz="0" w:space="0" w:color="auto"/>
                <w:left w:val="none" w:sz="0" w:space="0" w:color="auto"/>
                <w:bottom w:val="none" w:sz="0" w:space="0" w:color="auto"/>
                <w:right w:val="none" w:sz="0" w:space="0" w:color="auto"/>
              </w:divBdr>
            </w:div>
            <w:div w:id="529999838">
              <w:marLeft w:val="0"/>
              <w:marRight w:val="0"/>
              <w:marTop w:val="0"/>
              <w:marBottom w:val="0"/>
              <w:divBdr>
                <w:top w:val="none" w:sz="0" w:space="0" w:color="auto"/>
                <w:left w:val="none" w:sz="0" w:space="0" w:color="auto"/>
                <w:bottom w:val="none" w:sz="0" w:space="0" w:color="auto"/>
                <w:right w:val="none" w:sz="0" w:space="0" w:color="auto"/>
              </w:divBdr>
            </w:div>
            <w:div w:id="587692882">
              <w:marLeft w:val="0"/>
              <w:marRight w:val="0"/>
              <w:marTop w:val="0"/>
              <w:marBottom w:val="0"/>
              <w:divBdr>
                <w:top w:val="none" w:sz="0" w:space="0" w:color="auto"/>
                <w:left w:val="none" w:sz="0" w:space="0" w:color="auto"/>
                <w:bottom w:val="none" w:sz="0" w:space="0" w:color="auto"/>
                <w:right w:val="none" w:sz="0" w:space="0" w:color="auto"/>
              </w:divBdr>
            </w:div>
            <w:div w:id="677536933">
              <w:marLeft w:val="0"/>
              <w:marRight w:val="0"/>
              <w:marTop w:val="0"/>
              <w:marBottom w:val="0"/>
              <w:divBdr>
                <w:top w:val="none" w:sz="0" w:space="0" w:color="auto"/>
                <w:left w:val="none" w:sz="0" w:space="0" w:color="auto"/>
                <w:bottom w:val="none" w:sz="0" w:space="0" w:color="auto"/>
                <w:right w:val="none" w:sz="0" w:space="0" w:color="auto"/>
              </w:divBdr>
            </w:div>
            <w:div w:id="796488198">
              <w:marLeft w:val="0"/>
              <w:marRight w:val="0"/>
              <w:marTop w:val="0"/>
              <w:marBottom w:val="0"/>
              <w:divBdr>
                <w:top w:val="none" w:sz="0" w:space="0" w:color="auto"/>
                <w:left w:val="none" w:sz="0" w:space="0" w:color="auto"/>
                <w:bottom w:val="none" w:sz="0" w:space="0" w:color="auto"/>
                <w:right w:val="none" w:sz="0" w:space="0" w:color="auto"/>
              </w:divBdr>
            </w:div>
            <w:div w:id="815995741">
              <w:marLeft w:val="0"/>
              <w:marRight w:val="0"/>
              <w:marTop w:val="0"/>
              <w:marBottom w:val="0"/>
              <w:divBdr>
                <w:top w:val="none" w:sz="0" w:space="0" w:color="auto"/>
                <w:left w:val="none" w:sz="0" w:space="0" w:color="auto"/>
                <w:bottom w:val="none" w:sz="0" w:space="0" w:color="auto"/>
                <w:right w:val="none" w:sz="0" w:space="0" w:color="auto"/>
              </w:divBdr>
            </w:div>
            <w:div w:id="829059701">
              <w:marLeft w:val="0"/>
              <w:marRight w:val="0"/>
              <w:marTop w:val="0"/>
              <w:marBottom w:val="0"/>
              <w:divBdr>
                <w:top w:val="none" w:sz="0" w:space="0" w:color="auto"/>
                <w:left w:val="none" w:sz="0" w:space="0" w:color="auto"/>
                <w:bottom w:val="none" w:sz="0" w:space="0" w:color="auto"/>
                <w:right w:val="none" w:sz="0" w:space="0" w:color="auto"/>
              </w:divBdr>
            </w:div>
            <w:div w:id="1207258585">
              <w:marLeft w:val="0"/>
              <w:marRight w:val="0"/>
              <w:marTop w:val="0"/>
              <w:marBottom w:val="0"/>
              <w:divBdr>
                <w:top w:val="none" w:sz="0" w:space="0" w:color="auto"/>
                <w:left w:val="none" w:sz="0" w:space="0" w:color="auto"/>
                <w:bottom w:val="none" w:sz="0" w:space="0" w:color="auto"/>
                <w:right w:val="none" w:sz="0" w:space="0" w:color="auto"/>
              </w:divBdr>
            </w:div>
            <w:div w:id="1221331801">
              <w:marLeft w:val="0"/>
              <w:marRight w:val="0"/>
              <w:marTop w:val="0"/>
              <w:marBottom w:val="0"/>
              <w:divBdr>
                <w:top w:val="none" w:sz="0" w:space="0" w:color="auto"/>
                <w:left w:val="none" w:sz="0" w:space="0" w:color="auto"/>
                <w:bottom w:val="none" w:sz="0" w:space="0" w:color="auto"/>
                <w:right w:val="none" w:sz="0" w:space="0" w:color="auto"/>
              </w:divBdr>
            </w:div>
            <w:div w:id="1260286782">
              <w:marLeft w:val="0"/>
              <w:marRight w:val="0"/>
              <w:marTop w:val="0"/>
              <w:marBottom w:val="0"/>
              <w:divBdr>
                <w:top w:val="none" w:sz="0" w:space="0" w:color="auto"/>
                <w:left w:val="none" w:sz="0" w:space="0" w:color="auto"/>
                <w:bottom w:val="none" w:sz="0" w:space="0" w:color="auto"/>
                <w:right w:val="none" w:sz="0" w:space="0" w:color="auto"/>
              </w:divBdr>
            </w:div>
            <w:div w:id="1536654448">
              <w:marLeft w:val="0"/>
              <w:marRight w:val="0"/>
              <w:marTop w:val="0"/>
              <w:marBottom w:val="0"/>
              <w:divBdr>
                <w:top w:val="none" w:sz="0" w:space="0" w:color="auto"/>
                <w:left w:val="none" w:sz="0" w:space="0" w:color="auto"/>
                <w:bottom w:val="none" w:sz="0" w:space="0" w:color="auto"/>
                <w:right w:val="none" w:sz="0" w:space="0" w:color="auto"/>
              </w:divBdr>
            </w:div>
            <w:div w:id="1555316483">
              <w:marLeft w:val="0"/>
              <w:marRight w:val="0"/>
              <w:marTop w:val="0"/>
              <w:marBottom w:val="0"/>
              <w:divBdr>
                <w:top w:val="none" w:sz="0" w:space="0" w:color="auto"/>
                <w:left w:val="none" w:sz="0" w:space="0" w:color="auto"/>
                <w:bottom w:val="none" w:sz="0" w:space="0" w:color="auto"/>
                <w:right w:val="none" w:sz="0" w:space="0" w:color="auto"/>
              </w:divBdr>
            </w:div>
            <w:div w:id="1648431522">
              <w:marLeft w:val="0"/>
              <w:marRight w:val="0"/>
              <w:marTop w:val="0"/>
              <w:marBottom w:val="0"/>
              <w:divBdr>
                <w:top w:val="none" w:sz="0" w:space="0" w:color="auto"/>
                <w:left w:val="none" w:sz="0" w:space="0" w:color="auto"/>
                <w:bottom w:val="none" w:sz="0" w:space="0" w:color="auto"/>
                <w:right w:val="none" w:sz="0" w:space="0" w:color="auto"/>
              </w:divBdr>
            </w:div>
            <w:div w:id="1679192983">
              <w:marLeft w:val="0"/>
              <w:marRight w:val="0"/>
              <w:marTop w:val="0"/>
              <w:marBottom w:val="0"/>
              <w:divBdr>
                <w:top w:val="none" w:sz="0" w:space="0" w:color="auto"/>
                <w:left w:val="none" w:sz="0" w:space="0" w:color="auto"/>
                <w:bottom w:val="none" w:sz="0" w:space="0" w:color="auto"/>
                <w:right w:val="none" w:sz="0" w:space="0" w:color="auto"/>
              </w:divBdr>
            </w:div>
            <w:div w:id="1792165452">
              <w:marLeft w:val="0"/>
              <w:marRight w:val="0"/>
              <w:marTop w:val="0"/>
              <w:marBottom w:val="0"/>
              <w:divBdr>
                <w:top w:val="none" w:sz="0" w:space="0" w:color="auto"/>
                <w:left w:val="none" w:sz="0" w:space="0" w:color="auto"/>
                <w:bottom w:val="none" w:sz="0" w:space="0" w:color="auto"/>
                <w:right w:val="none" w:sz="0" w:space="0" w:color="auto"/>
              </w:divBdr>
            </w:div>
          </w:divsChild>
        </w:div>
        <w:div w:id="1398625456">
          <w:marLeft w:val="0"/>
          <w:marRight w:val="0"/>
          <w:marTop w:val="0"/>
          <w:marBottom w:val="0"/>
          <w:divBdr>
            <w:top w:val="none" w:sz="0" w:space="0" w:color="auto"/>
            <w:left w:val="none" w:sz="0" w:space="0" w:color="auto"/>
            <w:bottom w:val="none" w:sz="0" w:space="0" w:color="auto"/>
            <w:right w:val="none" w:sz="0" w:space="0" w:color="auto"/>
          </w:divBdr>
        </w:div>
        <w:div w:id="1429421584">
          <w:marLeft w:val="0"/>
          <w:marRight w:val="0"/>
          <w:marTop w:val="0"/>
          <w:marBottom w:val="0"/>
          <w:divBdr>
            <w:top w:val="none" w:sz="0" w:space="0" w:color="auto"/>
            <w:left w:val="none" w:sz="0" w:space="0" w:color="auto"/>
            <w:bottom w:val="none" w:sz="0" w:space="0" w:color="auto"/>
            <w:right w:val="none" w:sz="0" w:space="0" w:color="auto"/>
          </w:divBdr>
        </w:div>
        <w:div w:id="1910186773">
          <w:marLeft w:val="0"/>
          <w:marRight w:val="0"/>
          <w:marTop w:val="0"/>
          <w:marBottom w:val="0"/>
          <w:divBdr>
            <w:top w:val="none" w:sz="0" w:space="0" w:color="auto"/>
            <w:left w:val="none" w:sz="0" w:space="0" w:color="auto"/>
            <w:bottom w:val="none" w:sz="0" w:space="0" w:color="auto"/>
            <w:right w:val="none" w:sz="0" w:space="0" w:color="auto"/>
          </w:divBdr>
        </w:div>
        <w:div w:id="1919821380">
          <w:marLeft w:val="0"/>
          <w:marRight w:val="0"/>
          <w:marTop w:val="0"/>
          <w:marBottom w:val="0"/>
          <w:divBdr>
            <w:top w:val="none" w:sz="0" w:space="0" w:color="auto"/>
            <w:left w:val="none" w:sz="0" w:space="0" w:color="auto"/>
            <w:bottom w:val="none" w:sz="0" w:space="0" w:color="auto"/>
            <w:right w:val="none" w:sz="0" w:space="0" w:color="auto"/>
          </w:divBdr>
        </w:div>
        <w:div w:id="1923372278">
          <w:marLeft w:val="0"/>
          <w:marRight w:val="0"/>
          <w:marTop w:val="0"/>
          <w:marBottom w:val="0"/>
          <w:divBdr>
            <w:top w:val="none" w:sz="0" w:space="0" w:color="auto"/>
            <w:left w:val="none" w:sz="0" w:space="0" w:color="auto"/>
            <w:bottom w:val="none" w:sz="0" w:space="0" w:color="auto"/>
            <w:right w:val="none" w:sz="0" w:space="0" w:color="auto"/>
          </w:divBdr>
        </w:div>
        <w:div w:id="1934820915">
          <w:marLeft w:val="0"/>
          <w:marRight w:val="0"/>
          <w:marTop w:val="0"/>
          <w:marBottom w:val="0"/>
          <w:divBdr>
            <w:top w:val="none" w:sz="0" w:space="0" w:color="auto"/>
            <w:left w:val="none" w:sz="0" w:space="0" w:color="auto"/>
            <w:bottom w:val="none" w:sz="0" w:space="0" w:color="auto"/>
            <w:right w:val="none" w:sz="0" w:space="0" w:color="auto"/>
          </w:divBdr>
        </w:div>
        <w:div w:id="2043826072">
          <w:marLeft w:val="0"/>
          <w:marRight w:val="0"/>
          <w:marTop w:val="0"/>
          <w:marBottom w:val="0"/>
          <w:divBdr>
            <w:top w:val="none" w:sz="0" w:space="0" w:color="auto"/>
            <w:left w:val="none" w:sz="0" w:space="0" w:color="auto"/>
            <w:bottom w:val="none" w:sz="0" w:space="0" w:color="auto"/>
            <w:right w:val="none" w:sz="0" w:space="0" w:color="auto"/>
          </w:divBdr>
        </w:div>
        <w:div w:id="2116171179">
          <w:marLeft w:val="0"/>
          <w:marRight w:val="0"/>
          <w:marTop w:val="0"/>
          <w:marBottom w:val="0"/>
          <w:divBdr>
            <w:top w:val="none" w:sz="0" w:space="0" w:color="auto"/>
            <w:left w:val="none" w:sz="0" w:space="0" w:color="auto"/>
            <w:bottom w:val="none" w:sz="0" w:space="0" w:color="auto"/>
            <w:right w:val="none" w:sz="0" w:space="0" w:color="auto"/>
          </w:divBdr>
        </w:div>
      </w:divsChild>
    </w:div>
    <w:div w:id="410349461">
      <w:bodyDiv w:val="1"/>
      <w:marLeft w:val="0"/>
      <w:marRight w:val="0"/>
      <w:marTop w:val="0"/>
      <w:marBottom w:val="0"/>
      <w:divBdr>
        <w:top w:val="none" w:sz="0" w:space="0" w:color="auto"/>
        <w:left w:val="none" w:sz="0" w:space="0" w:color="auto"/>
        <w:bottom w:val="none" w:sz="0" w:space="0" w:color="auto"/>
        <w:right w:val="none" w:sz="0" w:space="0" w:color="auto"/>
      </w:divBdr>
      <w:divsChild>
        <w:div w:id="125247570">
          <w:marLeft w:val="0"/>
          <w:marRight w:val="0"/>
          <w:marTop w:val="0"/>
          <w:marBottom w:val="0"/>
          <w:divBdr>
            <w:top w:val="none" w:sz="0" w:space="0" w:color="auto"/>
            <w:left w:val="none" w:sz="0" w:space="0" w:color="auto"/>
            <w:bottom w:val="none" w:sz="0" w:space="0" w:color="auto"/>
            <w:right w:val="none" w:sz="0" w:space="0" w:color="auto"/>
          </w:divBdr>
        </w:div>
        <w:div w:id="1240939062">
          <w:marLeft w:val="0"/>
          <w:marRight w:val="0"/>
          <w:marTop w:val="0"/>
          <w:marBottom w:val="0"/>
          <w:divBdr>
            <w:top w:val="none" w:sz="0" w:space="0" w:color="auto"/>
            <w:left w:val="none" w:sz="0" w:space="0" w:color="auto"/>
            <w:bottom w:val="none" w:sz="0" w:space="0" w:color="auto"/>
            <w:right w:val="none" w:sz="0" w:space="0" w:color="auto"/>
          </w:divBdr>
        </w:div>
        <w:div w:id="1275870365">
          <w:marLeft w:val="0"/>
          <w:marRight w:val="0"/>
          <w:marTop w:val="0"/>
          <w:marBottom w:val="0"/>
          <w:divBdr>
            <w:top w:val="none" w:sz="0" w:space="0" w:color="auto"/>
            <w:left w:val="none" w:sz="0" w:space="0" w:color="auto"/>
            <w:bottom w:val="none" w:sz="0" w:space="0" w:color="auto"/>
            <w:right w:val="none" w:sz="0" w:space="0" w:color="auto"/>
          </w:divBdr>
        </w:div>
        <w:div w:id="1287732269">
          <w:marLeft w:val="0"/>
          <w:marRight w:val="0"/>
          <w:marTop w:val="0"/>
          <w:marBottom w:val="0"/>
          <w:divBdr>
            <w:top w:val="none" w:sz="0" w:space="0" w:color="auto"/>
            <w:left w:val="none" w:sz="0" w:space="0" w:color="auto"/>
            <w:bottom w:val="none" w:sz="0" w:space="0" w:color="auto"/>
            <w:right w:val="none" w:sz="0" w:space="0" w:color="auto"/>
          </w:divBdr>
        </w:div>
        <w:div w:id="1326515356">
          <w:marLeft w:val="0"/>
          <w:marRight w:val="0"/>
          <w:marTop w:val="0"/>
          <w:marBottom w:val="0"/>
          <w:divBdr>
            <w:top w:val="none" w:sz="0" w:space="0" w:color="auto"/>
            <w:left w:val="none" w:sz="0" w:space="0" w:color="auto"/>
            <w:bottom w:val="none" w:sz="0" w:space="0" w:color="auto"/>
            <w:right w:val="none" w:sz="0" w:space="0" w:color="auto"/>
          </w:divBdr>
        </w:div>
        <w:div w:id="1665159859">
          <w:marLeft w:val="0"/>
          <w:marRight w:val="0"/>
          <w:marTop w:val="0"/>
          <w:marBottom w:val="0"/>
          <w:divBdr>
            <w:top w:val="none" w:sz="0" w:space="0" w:color="auto"/>
            <w:left w:val="none" w:sz="0" w:space="0" w:color="auto"/>
            <w:bottom w:val="none" w:sz="0" w:space="0" w:color="auto"/>
            <w:right w:val="none" w:sz="0" w:space="0" w:color="auto"/>
          </w:divBdr>
        </w:div>
        <w:div w:id="1781991563">
          <w:marLeft w:val="0"/>
          <w:marRight w:val="0"/>
          <w:marTop w:val="0"/>
          <w:marBottom w:val="0"/>
          <w:divBdr>
            <w:top w:val="none" w:sz="0" w:space="0" w:color="auto"/>
            <w:left w:val="none" w:sz="0" w:space="0" w:color="auto"/>
            <w:bottom w:val="none" w:sz="0" w:space="0" w:color="auto"/>
            <w:right w:val="none" w:sz="0" w:space="0" w:color="auto"/>
          </w:divBdr>
        </w:div>
        <w:div w:id="1850750559">
          <w:marLeft w:val="0"/>
          <w:marRight w:val="0"/>
          <w:marTop w:val="0"/>
          <w:marBottom w:val="0"/>
          <w:divBdr>
            <w:top w:val="none" w:sz="0" w:space="0" w:color="auto"/>
            <w:left w:val="none" w:sz="0" w:space="0" w:color="auto"/>
            <w:bottom w:val="none" w:sz="0" w:space="0" w:color="auto"/>
            <w:right w:val="none" w:sz="0" w:space="0" w:color="auto"/>
          </w:divBdr>
        </w:div>
        <w:div w:id="1851986465">
          <w:marLeft w:val="0"/>
          <w:marRight w:val="0"/>
          <w:marTop w:val="0"/>
          <w:marBottom w:val="0"/>
          <w:divBdr>
            <w:top w:val="none" w:sz="0" w:space="0" w:color="auto"/>
            <w:left w:val="none" w:sz="0" w:space="0" w:color="auto"/>
            <w:bottom w:val="none" w:sz="0" w:space="0" w:color="auto"/>
            <w:right w:val="none" w:sz="0" w:space="0" w:color="auto"/>
          </w:divBdr>
        </w:div>
        <w:div w:id="2145615789">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569197938">
      <w:bodyDiv w:val="1"/>
      <w:marLeft w:val="0"/>
      <w:marRight w:val="0"/>
      <w:marTop w:val="0"/>
      <w:marBottom w:val="0"/>
      <w:divBdr>
        <w:top w:val="none" w:sz="0" w:space="0" w:color="auto"/>
        <w:left w:val="none" w:sz="0" w:space="0" w:color="auto"/>
        <w:bottom w:val="none" w:sz="0" w:space="0" w:color="auto"/>
        <w:right w:val="none" w:sz="0" w:space="0" w:color="auto"/>
      </w:divBdr>
      <w:divsChild>
        <w:div w:id="912162198">
          <w:marLeft w:val="0"/>
          <w:marRight w:val="0"/>
          <w:marTop w:val="0"/>
          <w:marBottom w:val="0"/>
          <w:divBdr>
            <w:top w:val="none" w:sz="0" w:space="0" w:color="auto"/>
            <w:left w:val="none" w:sz="0" w:space="0" w:color="auto"/>
            <w:bottom w:val="none" w:sz="0" w:space="0" w:color="auto"/>
            <w:right w:val="none" w:sz="0" w:space="0" w:color="auto"/>
          </w:divBdr>
        </w:div>
        <w:div w:id="935206865">
          <w:marLeft w:val="0"/>
          <w:marRight w:val="0"/>
          <w:marTop w:val="0"/>
          <w:marBottom w:val="0"/>
          <w:divBdr>
            <w:top w:val="none" w:sz="0" w:space="0" w:color="auto"/>
            <w:left w:val="none" w:sz="0" w:space="0" w:color="auto"/>
            <w:bottom w:val="none" w:sz="0" w:space="0" w:color="auto"/>
            <w:right w:val="none" w:sz="0" w:space="0" w:color="auto"/>
          </w:divBdr>
        </w:div>
        <w:div w:id="1652714942">
          <w:marLeft w:val="0"/>
          <w:marRight w:val="0"/>
          <w:marTop w:val="0"/>
          <w:marBottom w:val="0"/>
          <w:divBdr>
            <w:top w:val="none" w:sz="0" w:space="0" w:color="auto"/>
            <w:left w:val="none" w:sz="0" w:space="0" w:color="auto"/>
            <w:bottom w:val="none" w:sz="0" w:space="0" w:color="auto"/>
            <w:right w:val="none" w:sz="0" w:space="0" w:color="auto"/>
          </w:divBdr>
        </w:div>
      </w:divsChild>
    </w:div>
    <w:div w:id="608657578">
      <w:bodyDiv w:val="1"/>
      <w:marLeft w:val="0"/>
      <w:marRight w:val="0"/>
      <w:marTop w:val="0"/>
      <w:marBottom w:val="0"/>
      <w:divBdr>
        <w:top w:val="none" w:sz="0" w:space="0" w:color="auto"/>
        <w:left w:val="none" w:sz="0" w:space="0" w:color="auto"/>
        <w:bottom w:val="none" w:sz="0" w:space="0" w:color="auto"/>
        <w:right w:val="none" w:sz="0" w:space="0" w:color="auto"/>
      </w:divBdr>
    </w:div>
    <w:div w:id="654264522">
      <w:bodyDiv w:val="1"/>
      <w:marLeft w:val="0"/>
      <w:marRight w:val="0"/>
      <w:marTop w:val="0"/>
      <w:marBottom w:val="0"/>
      <w:divBdr>
        <w:top w:val="none" w:sz="0" w:space="0" w:color="auto"/>
        <w:left w:val="none" w:sz="0" w:space="0" w:color="auto"/>
        <w:bottom w:val="none" w:sz="0" w:space="0" w:color="auto"/>
        <w:right w:val="none" w:sz="0" w:space="0" w:color="auto"/>
      </w:divBdr>
      <w:divsChild>
        <w:div w:id="165022023">
          <w:marLeft w:val="0"/>
          <w:marRight w:val="0"/>
          <w:marTop w:val="0"/>
          <w:marBottom w:val="0"/>
          <w:divBdr>
            <w:top w:val="none" w:sz="0" w:space="0" w:color="auto"/>
            <w:left w:val="none" w:sz="0" w:space="0" w:color="auto"/>
            <w:bottom w:val="none" w:sz="0" w:space="0" w:color="auto"/>
            <w:right w:val="none" w:sz="0" w:space="0" w:color="auto"/>
          </w:divBdr>
        </w:div>
        <w:div w:id="263268629">
          <w:marLeft w:val="0"/>
          <w:marRight w:val="0"/>
          <w:marTop w:val="0"/>
          <w:marBottom w:val="0"/>
          <w:divBdr>
            <w:top w:val="none" w:sz="0" w:space="0" w:color="auto"/>
            <w:left w:val="none" w:sz="0" w:space="0" w:color="auto"/>
            <w:bottom w:val="none" w:sz="0" w:space="0" w:color="auto"/>
            <w:right w:val="none" w:sz="0" w:space="0" w:color="auto"/>
          </w:divBdr>
        </w:div>
        <w:div w:id="1610159543">
          <w:marLeft w:val="0"/>
          <w:marRight w:val="0"/>
          <w:marTop w:val="0"/>
          <w:marBottom w:val="0"/>
          <w:divBdr>
            <w:top w:val="none" w:sz="0" w:space="0" w:color="auto"/>
            <w:left w:val="none" w:sz="0" w:space="0" w:color="auto"/>
            <w:bottom w:val="none" w:sz="0" w:space="0" w:color="auto"/>
            <w:right w:val="none" w:sz="0" w:space="0" w:color="auto"/>
          </w:divBdr>
        </w:div>
        <w:div w:id="2146198260">
          <w:marLeft w:val="0"/>
          <w:marRight w:val="0"/>
          <w:marTop w:val="0"/>
          <w:marBottom w:val="0"/>
          <w:divBdr>
            <w:top w:val="none" w:sz="0" w:space="0" w:color="auto"/>
            <w:left w:val="none" w:sz="0" w:space="0" w:color="auto"/>
            <w:bottom w:val="none" w:sz="0" w:space="0" w:color="auto"/>
            <w:right w:val="none" w:sz="0" w:space="0" w:color="auto"/>
          </w:divBdr>
        </w:div>
      </w:divsChild>
    </w:div>
    <w:div w:id="754934756">
      <w:bodyDiv w:val="1"/>
      <w:marLeft w:val="0"/>
      <w:marRight w:val="0"/>
      <w:marTop w:val="0"/>
      <w:marBottom w:val="0"/>
      <w:divBdr>
        <w:top w:val="none" w:sz="0" w:space="0" w:color="auto"/>
        <w:left w:val="none" w:sz="0" w:space="0" w:color="auto"/>
        <w:bottom w:val="none" w:sz="0" w:space="0" w:color="auto"/>
        <w:right w:val="none" w:sz="0" w:space="0" w:color="auto"/>
      </w:divBdr>
    </w:div>
    <w:div w:id="930744729">
      <w:bodyDiv w:val="1"/>
      <w:marLeft w:val="0"/>
      <w:marRight w:val="0"/>
      <w:marTop w:val="0"/>
      <w:marBottom w:val="0"/>
      <w:divBdr>
        <w:top w:val="none" w:sz="0" w:space="0" w:color="auto"/>
        <w:left w:val="none" w:sz="0" w:space="0" w:color="auto"/>
        <w:bottom w:val="none" w:sz="0" w:space="0" w:color="auto"/>
        <w:right w:val="none" w:sz="0" w:space="0" w:color="auto"/>
      </w:divBdr>
      <w:divsChild>
        <w:div w:id="179973794">
          <w:marLeft w:val="0"/>
          <w:marRight w:val="0"/>
          <w:marTop w:val="0"/>
          <w:marBottom w:val="0"/>
          <w:divBdr>
            <w:top w:val="none" w:sz="0" w:space="0" w:color="auto"/>
            <w:left w:val="none" w:sz="0" w:space="0" w:color="auto"/>
            <w:bottom w:val="none" w:sz="0" w:space="0" w:color="auto"/>
            <w:right w:val="none" w:sz="0" w:space="0" w:color="auto"/>
          </w:divBdr>
        </w:div>
        <w:div w:id="335503744">
          <w:marLeft w:val="0"/>
          <w:marRight w:val="0"/>
          <w:marTop w:val="0"/>
          <w:marBottom w:val="0"/>
          <w:divBdr>
            <w:top w:val="none" w:sz="0" w:space="0" w:color="auto"/>
            <w:left w:val="none" w:sz="0" w:space="0" w:color="auto"/>
            <w:bottom w:val="none" w:sz="0" w:space="0" w:color="auto"/>
            <w:right w:val="none" w:sz="0" w:space="0" w:color="auto"/>
          </w:divBdr>
        </w:div>
        <w:div w:id="375467117">
          <w:marLeft w:val="0"/>
          <w:marRight w:val="0"/>
          <w:marTop w:val="0"/>
          <w:marBottom w:val="0"/>
          <w:divBdr>
            <w:top w:val="none" w:sz="0" w:space="0" w:color="auto"/>
            <w:left w:val="none" w:sz="0" w:space="0" w:color="auto"/>
            <w:bottom w:val="none" w:sz="0" w:space="0" w:color="auto"/>
            <w:right w:val="none" w:sz="0" w:space="0" w:color="auto"/>
          </w:divBdr>
        </w:div>
        <w:div w:id="437912256">
          <w:marLeft w:val="0"/>
          <w:marRight w:val="0"/>
          <w:marTop w:val="0"/>
          <w:marBottom w:val="0"/>
          <w:divBdr>
            <w:top w:val="none" w:sz="0" w:space="0" w:color="auto"/>
            <w:left w:val="none" w:sz="0" w:space="0" w:color="auto"/>
            <w:bottom w:val="none" w:sz="0" w:space="0" w:color="auto"/>
            <w:right w:val="none" w:sz="0" w:space="0" w:color="auto"/>
          </w:divBdr>
        </w:div>
        <w:div w:id="1411657619">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024545">
      <w:bodyDiv w:val="1"/>
      <w:marLeft w:val="0"/>
      <w:marRight w:val="0"/>
      <w:marTop w:val="0"/>
      <w:marBottom w:val="0"/>
      <w:divBdr>
        <w:top w:val="none" w:sz="0" w:space="0" w:color="auto"/>
        <w:left w:val="none" w:sz="0" w:space="0" w:color="auto"/>
        <w:bottom w:val="none" w:sz="0" w:space="0" w:color="auto"/>
        <w:right w:val="none" w:sz="0" w:space="0" w:color="auto"/>
      </w:divBdr>
    </w:div>
    <w:div w:id="1117337451">
      <w:bodyDiv w:val="1"/>
      <w:marLeft w:val="0"/>
      <w:marRight w:val="0"/>
      <w:marTop w:val="0"/>
      <w:marBottom w:val="0"/>
      <w:divBdr>
        <w:top w:val="none" w:sz="0" w:space="0" w:color="auto"/>
        <w:left w:val="none" w:sz="0" w:space="0" w:color="auto"/>
        <w:bottom w:val="none" w:sz="0" w:space="0" w:color="auto"/>
        <w:right w:val="none" w:sz="0" w:space="0" w:color="auto"/>
      </w:divBdr>
      <w:divsChild>
        <w:div w:id="10842805">
          <w:marLeft w:val="0"/>
          <w:marRight w:val="0"/>
          <w:marTop w:val="0"/>
          <w:marBottom w:val="0"/>
          <w:divBdr>
            <w:top w:val="none" w:sz="0" w:space="0" w:color="auto"/>
            <w:left w:val="none" w:sz="0" w:space="0" w:color="auto"/>
            <w:bottom w:val="none" w:sz="0" w:space="0" w:color="auto"/>
            <w:right w:val="none" w:sz="0" w:space="0" w:color="auto"/>
          </w:divBdr>
        </w:div>
        <w:div w:id="34277839">
          <w:marLeft w:val="0"/>
          <w:marRight w:val="0"/>
          <w:marTop w:val="0"/>
          <w:marBottom w:val="0"/>
          <w:divBdr>
            <w:top w:val="none" w:sz="0" w:space="0" w:color="auto"/>
            <w:left w:val="none" w:sz="0" w:space="0" w:color="auto"/>
            <w:bottom w:val="none" w:sz="0" w:space="0" w:color="auto"/>
            <w:right w:val="none" w:sz="0" w:space="0" w:color="auto"/>
          </w:divBdr>
        </w:div>
        <w:div w:id="43720439">
          <w:marLeft w:val="0"/>
          <w:marRight w:val="0"/>
          <w:marTop w:val="0"/>
          <w:marBottom w:val="0"/>
          <w:divBdr>
            <w:top w:val="none" w:sz="0" w:space="0" w:color="auto"/>
            <w:left w:val="none" w:sz="0" w:space="0" w:color="auto"/>
            <w:bottom w:val="none" w:sz="0" w:space="0" w:color="auto"/>
            <w:right w:val="none" w:sz="0" w:space="0" w:color="auto"/>
          </w:divBdr>
        </w:div>
        <w:div w:id="199168346">
          <w:marLeft w:val="0"/>
          <w:marRight w:val="0"/>
          <w:marTop w:val="0"/>
          <w:marBottom w:val="0"/>
          <w:divBdr>
            <w:top w:val="none" w:sz="0" w:space="0" w:color="auto"/>
            <w:left w:val="none" w:sz="0" w:space="0" w:color="auto"/>
            <w:bottom w:val="none" w:sz="0" w:space="0" w:color="auto"/>
            <w:right w:val="none" w:sz="0" w:space="0" w:color="auto"/>
          </w:divBdr>
        </w:div>
        <w:div w:id="204408755">
          <w:marLeft w:val="0"/>
          <w:marRight w:val="0"/>
          <w:marTop w:val="0"/>
          <w:marBottom w:val="0"/>
          <w:divBdr>
            <w:top w:val="none" w:sz="0" w:space="0" w:color="auto"/>
            <w:left w:val="none" w:sz="0" w:space="0" w:color="auto"/>
            <w:bottom w:val="none" w:sz="0" w:space="0" w:color="auto"/>
            <w:right w:val="none" w:sz="0" w:space="0" w:color="auto"/>
          </w:divBdr>
        </w:div>
        <w:div w:id="271591534">
          <w:marLeft w:val="0"/>
          <w:marRight w:val="0"/>
          <w:marTop w:val="0"/>
          <w:marBottom w:val="0"/>
          <w:divBdr>
            <w:top w:val="none" w:sz="0" w:space="0" w:color="auto"/>
            <w:left w:val="none" w:sz="0" w:space="0" w:color="auto"/>
            <w:bottom w:val="none" w:sz="0" w:space="0" w:color="auto"/>
            <w:right w:val="none" w:sz="0" w:space="0" w:color="auto"/>
          </w:divBdr>
        </w:div>
        <w:div w:id="278683115">
          <w:marLeft w:val="0"/>
          <w:marRight w:val="0"/>
          <w:marTop w:val="0"/>
          <w:marBottom w:val="0"/>
          <w:divBdr>
            <w:top w:val="none" w:sz="0" w:space="0" w:color="auto"/>
            <w:left w:val="none" w:sz="0" w:space="0" w:color="auto"/>
            <w:bottom w:val="none" w:sz="0" w:space="0" w:color="auto"/>
            <w:right w:val="none" w:sz="0" w:space="0" w:color="auto"/>
          </w:divBdr>
        </w:div>
        <w:div w:id="329139367">
          <w:marLeft w:val="0"/>
          <w:marRight w:val="0"/>
          <w:marTop w:val="0"/>
          <w:marBottom w:val="0"/>
          <w:divBdr>
            <w:top w:val="none" w:sz="0" w:space="0" w:color="auto"/>
            <w:left w:val="none" w:sz="0" w:space="0" w:color="auto"/>
            <w:bottom w:val="none" w:sz="0" w:space="0" w:color="auto"/>
            <w:right w:val="none" w:sz="0" w:space="0" w:color="auto"/>
          </w:divBdr>
        </w:div>
        <w:div w:id="367610129">
          <w:marLeft w:val="0"/>
          <w:marRight w:val="0"/>
          <w:marTop w:val="0"/>
          <w:marBottom w:val="0"/>
          <w:divBdr>
            <w:top w:val="none" w:sz="0" w:space="0" w:color="auto"/>
            <w:left w:val="none" w:sz="0" w:space="0" w:color="auto"/>
            <w:bottom w:val="none" w:sz="0" w:space="0" w:color="auto"/>
            <w:right w:val="none" w:sz="0" w:space="0" w:color="auto"/>
          </w:divBdr>
        </w:div>
        <w:div w:id="610672809">
          <w:marLeft w:val="0"/>
          <w:marRight w:val="0"/>
          <w:marTop w:val="0"/>
          <w:marBottom w:val="0"/>
          <w:divBdr>
            <w:top w:val="none" w:sz="0" w:space="0" w:color="auto"/>
            <w:left w:val="none" w:sz="0" w:space="0" w:color="auto"/>
            <w:bottom w:val="none" w:sz="0" w:space="0" w:color="auto"/>
            <w:right w:val="none" w:sz="0" w:space="0" w:color="auto"/>
          </w:divBdr>
        </w:div>
        <w:div w:id="700476728">
          <w:marLeft w:val="0"/>
          <w:marRight w:val="0"/>
          <w:marTop w:val="0"/>
          <w:marBottom w:val="0"/>
          <w:divBdr>
            <w:top w:val="none" w:sz="0" w:space="0" w:color="auto"/>
            <w:left w:val="none" w:sz="0" w:space="0" w:color="auto"/>
            <w:bottom w:val="none" w:sz="0" w:space="0" w:color="auto"/>
            <w:right w:val="none" w:sz="0" w:space="0" w:color="auto"/>
          </w:divBdr>
        </w:div>
        <w:div w:id="771978928">
          <w:marLeft w:val="0"/>
          <w:marRight w:val="0"/>
          <w:marTop w:val="0"/>
          <w:marBottom w:val="0"/>
          <w:divBdr>
            <w:top w:val="none" w:sz="0" w:space="0" w:color="auto"/>
            <w:left w:val="none" w:sz="0" w:space="0" w:color="auto"/>
            <w:bottom w:val="none" w:sz="0" w:space="0" w:color="auto"/>
            <w:right w:val="none" w:sz="0" w:space="0" w:color="auto"/>
          </w:divBdr>
        </w:div>
        <w:div w:id="822700728">
          <w:marLeft w:val="0"/>
          <w:marRight w:val="0"/>
          <w:marTop w:val="0"/>
          <w:marBottom w:val="0"/>
          <w:divBdr>
            <w:top w:val="none" w:sz="0" w:space="0" w:color="auto"/>
            <w:left w:val="none" w:sz="0" w:space="0" w:color="auto"/>
            <w:bottom w:val="none" w:sz="0" w:space="0" w:color="auto"/>
            <w:right w:val="none" w:sz="0" w:space="0" w:color="auto"/>
          </w:divBdr>
        </w:div>
        <w:div w:id="825708948">
          <w:marLeft w:val="0"/>
          <w:marRight w:val="0"/>
          <w:marTop w:val="0"/>
          <w:marBottom w:val="0"/>
          <w:divBdr>
            <w:top w:val="none" w:sz="0" w:space="0" w:color="auto"/>
            <w:left w:val="none" w:sz="0" w:space="0" w:color="auto"/>
            <w:bottom w:val="none" w:sz="0" w:space="0" w:color="auto"/>
            <w:right w:val="none" w:sz="0" w:space="0" w:color="auto"/>
          </w:divBdr>
        </w:div>
        <w:div w:id="847409424">
          <w:marLeft w:val="0"/>
          <w:marRight w:val="0"/>
          <w:marTop w:val="0"/>
          <w:marBottom w:val="0"/>
          <w:divBdr>
            <w:top w:val="none" w:sz="0" w:space="0" w:color="auto"/>
            <w:left w:val="none" w:sz="0" w:space="0" w:color="auto"/>
            <w:bottom w:val="none" w:sz="0" w:space="0" w:color="auto"/>
            <w:right w:val="none" w:sz="0" w:space="0" w:color="auto"/>
          </w:divBdr>
        </w:div>
        <w:div w:id="865599762">
          <w:marLeft w:val="0"/>
          <w:marRight w:val="0"/>
          <w:marTop w:val="0"/>
          <w:marBottom w:val="0"/>
          <w:divBdr>
            <w:top w:val="none" w:sz="0" w:space="0" w:color="auto"/>
            <w:left w:val="none" w:sz="0" w:space="0" w:color="auto"/>
            <w:bottom w:val="none" w:sz="0" w:space="0" w:color="auto"/>
            <w:right w:val="none" w:sz="0" w:space="0" w:color="auto"/>
          </w:divBdr>
        </w:div>
        <w:div w:id="1098411299">
          <w:marLeft w:val="0"/>
          <w:marRight w:val="0"/>
          <w:marTop w:val="0"/>
          <w:marBottom w:val="0"/>
          <w:divBdr>
            <w:top w:val="none" w:sz="0" w:space="0" w:color="auto"/>
            <w:left w:val="none" w:sz="0" w:space="0" w:color="auto"/>
            <w:bottom w:val="none" w:sz="0" w:space="0" w:color="auto"/>
            <w:right w:val="none" w:sz="0" w:space="0" w:color="auto"/>
          </w:divBdr>
        </w:div>
        <w:div w:id="1100569590">
          <w:marLeft w:val="0"/>
          <w:marRight w:val="0"/>
          <w:marTop w:val="0"/>
          <w:marBottom w:val="0"/>
          <w:divBdr>
            <w:top w:val="none" w:sz="0" w:space="0" w:color="auto"/>
            <w:left w:val="none" w:sz="0" w:space="0" w:color="auto"/>
            <w:bottom w:val="none" w:sz="0" w:space="0" w:color="auto"/>
            <w:right w:val="none" w:sz="0" w:space="0" w:color="auto"/>
          </w:divBdr>
        </w:div>
        <w:div w:id="1147550722">
          <w:marLeft w:val="0"/>
          <w:marRight w:val="0"/>
          <w:marTop w:val="0"/>
          <w:marBottom w:val="0"/>
          <w:divBdr>
            <w:top w:val="none" w:sz="0" w:space="0" w:color="auto"/>
            <w:left w:val="none" w:sz="0" w:space="0" w:color="auto"/>
            <w:bottom w:val="none" w:sz="0" w:space="0" w:color="auto"/>
            <w:right w:val="none" w:sz="0" w:space="0" w:color="auto"/>
          </w:divBdr>
        </w:div>
        <w:div w:id="1432433152">
          <w:marLeft w:val="0"/>
          <w:marRight w:val="0"/>
          <w:marTop w:val="0"/>
          <w:marBottom w:val="0"/>
          <w:divBdr>
            <w:top w:val="none" w:sz="0" w:space="0" w:color="auto"/>
            <w:left w:val="none" w:sz="0" w:space="0" w:color="auto"/>
            <w:bottom w:val="none" w:sz="0" w:space="0" w:color="auto"/>
            <w:right w:val="none" w:sz="0" w:space="0" w:color="auto"/>
          </w:divBdr>
        </w:div>
        <w:div w:id="1486166715">
          <w:marLeft w:val="0"/>
          <w:marRight w:val="0"/>
          <w:marTop w:val="0"/>
          <w:marBottom w:val="0"/>
          <w:divBdr>
            <w:top w:val="none" w:sz="0" w:space="0" w:color="auto"/>
            <w:left w:val="none" w:sz="0" w:space="0" w:color="auto"/>
            <w:bottom w:val="none" w:sz="0" w:space="0" w:color="auto"/>
            <w:right w:val="none" w:sz="0" w:space="0" w:color="auto"/>
          </w:divBdr>
        </w:div>
        <w:div w:id="1587807939">
          <w:marLeft w:val="0"/>
          <w:marRight w:val="0"/>
          <w:marTop w:val="0"/>
          <w:marBottom w:val="0"/>
          <w:divBdr>
            <w:top w:val="none" w:sz="0" w:space="0" w:color="auto"/>
            <w:left w:val="none" w:sz="0" w:space="0" w:color="auto"/>
            <w:bottom w:val="none" w:sz="0" w:space="0" w:color="auto"/>
            <w:right w:val="none" w:sz="0" w:space="0" w:color="auto"/>
          </w:divBdr>
        </w:div>
        <w:div w:id="1888880044">
          <w:marLeft w:val="0"/>
          <w:marRight w:val="0"/>
          <w:marTop w:val="0"/>
          <w:marBottom w:val="0"/>
          <w:divBdr>
            <w:top w:val="none" w:sz="0" w:space="0" w:color="auto"/>
            <w:left w:val="none" w:sz="0" w:space="0" w:color="auto"/>
            <w:bottom w:val="none" w:sz="0" w:space="0" w:color="auto"/>
            <w:right w:val="none" w:sz="0" w:space="0" w:color="auto"/>
          </w:divBdr>
        </w:div>
      </w:divsChild>
    </w:div>
    <w:div w:id="1161311102">
      <w:bodyDiv w:val="1"/>
      <w:marLeft w:val="0"/>
      <w:marRight w:val="0"/>
      <w:marTop w:val="0"/>
      <w:marBottom w:val="0"/>
      <w:divBdr>
        <w:top w:val="none" w:sz="0" w:space="0" w:color="auto"/>
        <w:left w:val="none" w:sz="0" w:space="0" w:color="auto"/>
        <w:bottom w:val="none" w:sz="0" w:space="0" w:color="auto"/>
        <w:right w:val="none" w:sz="0" w:space="0" w:color="auto"/>
      </w:divBdr>
    </w:div>
    <w:div w:id="1191921286">
      <w:bodyDiv w:val="1"/>
      <w:marLeft w:val="0"/>
      <w:marRight w:val="0"/>
      <w:marTop w:val="0"/>
      <w:marBottom w:val="0"/>
      <w:divBdr>
        <w:top w:val="none" w:sz="0" w:space="0" w:color="auto"/>
        <w:left w:val="none" w:sz="0" w:space="0" w:color="auto"/>
        <w:bottom w:val="none" w:sz="0" w:space="0" w:color="auto"/>
        <w:right w:val="none" w:sz="0" w:space="0" w:color="auto"/>
      </w:divBdr>
      <w:divsChild>
        <w:div w:id="36663796">
          <w:marLeft w:val="0"/>
          <w:marRight w:val="0"/>
          <w:marTop w:val="0"/>
          <w:marBottom w:val="0"/>
          <w:divBdr>
            <w:top w:val="none" w:sz="0" w:space="0" w:color="auto"/>
            <w:left w:val="none" w:sz="0" w:space="0" w:color="auto"/>
            <w:bottom w:val="none" w:sz="0" w:space="0" w:color="auto"/>
            <w:right w:val="none" w:sz="0" w:space="0" w:color="auto"/>
          </w:divBdr>
        </w:div>
        <w:div w:id="144668302">
          <w:marLeft w:val="0"/>
          <w:marRight w:val="0"/>
          <w:marTop w:val="0"/>
          <w:marBottom w:val="0"/>
          <w:divBdr>
            <w:top w:val="none" w:sz="0" w:space="0" w:color="auto"/>
            <w:left w:val="none" w:sz="0" w:space="0" w:color="auto"/>
            <w:bottom w:val="none" w:sz="0" w:space="0" w:color="auto"/>
            <w:right w:val="none" w:sz="0" w:space="0" w:color="auto"/>
          </w:divBdr>
        </w:div>
        <w:div w:id="349452301">
          <w:marLeft w:val="0"/>
          <w:marRight w:val="0"/>
          <w:marTop w:val="0"/>
          <w:marBottom w:val="0"/>
          <w:divBdr>
            <w:top w:val="none" w:sz="0" w:space="0" w:color="auto"/>
            <w:left w:val="none" w:sz="0" w:space="0" w:color="auto"/>
            <w:bottom w:val="none" w:sz="0" w:space="0" w:color="auto"/>
            <w:right w:val="none" w:sz="0" w:space="0" w:color="auto"/>
          </w:divBdr>
        </w:div>
        <w:div w:id="533036342">
          <w:marLeft w:val="0"/>
          <w:marRight w:val="0"/>
          <w:marTop w:val="0"/>
          <w:marBottom w:val="0"/>
          <w:divBdr>
            <w:top w:val="none" w:sz="0" w:space="0" w:color="auto"/>
            <w:left w:val="none" w:sz="0" w:space="0" w:color="auto"/>
            <w:bottom w:val="none" w:sz="0" w:space="0" w:color="auto"/>
            <w:right w:val="none" w:sz="0" w:space="0" w:color="auto"/>
          </w:divBdr>
        </w:div>
        <w:div w:id="733159051">
          <w:marLeft w:val="0"/>
          <w:marRight w:val="0"/>
          <w:marTop w:val="0"/>
          <w:marBottom w:val="0"/>
          <w:divBdr>
            <w:top w:val="none" w:sz="0" w:space="0" w:color="auto"/>
            <w:left w:val="none" w:sz="0" w:space="0" w:color="auto"/>
            <w:bottom w:val="none" w:sz="0" w:space="0" w:color="auto"/>
            <w:right w:val="none" w:sz="0" w:space="0" w:color="auto"/>
          </w:divBdr>
        </w:div>
        <w:div w:id="996300896">
          <w:marLeft w:val="0"/>
          <w:marRight w:val="0"/>
          <w:marTop w:val="0"/>
          <w:marBottom w:val="0"/>
          <w:divBdr>
            <w:top w:val="none" w:sz="0" w:space="0" w:color="auto"/>
            <w:left w:val="none" w:sz="0" w:space="0" w:color="auto"/>
            <w:bottom w:val="none" w:sz="0" w:space="0" w:color="auto"/>
            <w:right w:val="none" w:sz="0" w:space="0" w:color="auto"/>
          </w:divBdr>
        </w:div>
        <w:div w:id="1046101408">
          <w:marLeft w:val="0"/>
          <w:marRight w:val="0"/>
          <w:marTop w:val="0"/>
          <w:marBottom w:val="0"/>
          <w:divBdr>
            <w:top w:val="none" w:sz="0" w:space="0" w:color="auto"/>
            <w:left w:val="none" w:sz="0" w:space="0" w:color="auto"/>
            <w:bottom w:val="none" w:sz="0" w:space="0" w:color="auto"/>
            <w:right w:val="none" w:sz="0" w:space="0" w:color="auto"/>
          </w:divBdr>
        </w:div>
        <w:div w:id="1139035627">
          <w:marLeft w:val="0"/>
          <w:marRight w:val="0"/>
          <w:marTop w:val="0"/>
          <w:marBottom w:val="0"/>
          <w:divBdr>
            <w:top w:val="none" w:sz="0" w:space="0" w:color="auto"/>
            <w:left w:val="none" w:sz="0" w:space="0" w:color="auto"/>
            <w:bottom w:val="none" w:sz="0" w:space="0" w:color="auto"/>
            <w:right w:val="none" w:sz="0" w:space="0" w:color="auto"/>
          </w:divBdr>
        </w:div>
        <w:div w:id="1142188198">
          <w:marLeft w:val="0"/>
          <w:marRight w:val="0"/>
          <w:marTop w:val="0"/>
          <w:marBottom w:val="0"/>
          <w:divBdr>
            <w:top w:val="none" w:sz="0" w:space="0" w:color="auto"/>
            <w:left w:val="none" w:sz="0" w:space="0" w:color="auto"/>
            <w:bottom w:val="none" w:sz="0" w:space="0" w:color="auto"/>
            <w:right w:val="none" w:sz="0" w:space="0" w:color="auto"/>
          </w:divBdr>
        </w:div>
        <w:div w:id="1166482973">
          <w:marLeft w:val="0"/>
          <w:marRight w:val="0"/>
          <w:marTop w:val="0"/>
          <w:marBottom w:val="0"/>
          <w:divBdr>
            <w:top w:val="none" w:sz="0" w:space="0" w:color="auto"/>
            <w:left w:val="none" w:sz="0" w:space="0" w:color="auto"/>
            <w:bottom w:val="none" w:sz="0" w:space="0" w:color="auto"/>
            <w:right w:val="none" w:sz="0" w:space="0" w:color="auto"/>
          </w:divBdr>
        </w:div>
        <w:div w:id="1215849221">
          <w:marLeft w:val="0"/>
          <w:marRight w:val="0"/>
          <w:marTop w:val="0"/>
          <w:marBottom w:val="0"/>
          <w:divBdr>
            <w:top w:val="none" w:sz="0" w:space="0" w:color="auto"/>
            <w:left w:val="none" w:sz="0" w:space="0" w:color="auto"/>
            <w:bottom w:val="none" w:sz="0" w:space="0" w:color="auto"/>
            <w:right w:val="none" w:sz="0" w:space="0" w:color="auto"/>
          </w:divBdr>
        </w:div>
        <w:div w:id="1322613222">
          <w:marLeft w:val="0"/>
          <w:marRight w:val="0"/>
          <w:marTop w:val="0"/>
          <w:marBottom w:val="0"/>
          <w:divBdr>
            <w:top w:val="none" w:sz="0" w:space="0" w:color="auto"/>
            <w:left w:val="none" w:sz="0" w:space="0" w:color="auto"/>
            <w:bottom w:val="none" w:sz="0" w:space="0" w:color="auto"/>
            <w:right w:val="none" w:sz="0" w:space="0" w:color="auto"/>
          </w:divBdr>
        </w:div>
        <w:div w:id="1449663366">
          <w:marLeft w:val="0"/>
          <w:marRight w:val="0"/>
          <w:marTop w:val="0"/>
          <w:marBottom w:val="0"/>
          <w:divBdr>
            <w:top w:val="none" w:sz="0" w:space="0" w:color="auto"/>
            <w:left w:val="none" w:sz="0" w:space="0" w:color="auto"/>
            <w:bottom w:val="none" w:sz="0" w:space="0" w:color="auto"/>
            <w:right w:val="none" w:sz="0" w:space="0" w:color="auto"/>
          </w:divBdr>
        </w:div>
        <w:div w:id="1479423429">
          <w:marLeft w:val="0"/>
          <w:marRight w:val="0"/>
          <w:marTop w:val="0"/>
          <w:marBottom w:val="0"/>
          <w:divBdr>
            <w:top w:val="none" w:sz="0" w:space="0" w:color="auto"/>
            <w:left w:val="none" w:sz="0" w:space="0" w:color="auto"/>
            <w:bottom w:val="none" w:sz="0" w:space="0" w:color="auto"/>
            <w:right w:val="none" w:sz="0" w:space="0" w:color="auto"/>
          </w:divBdr>
        </w:div>
        <w:div w:id="1519275196">
          <w:marLeft w:val="0"/>
          <w:marRight w:val="0"/>
          <w:marTop w:val="0"/>
          <w:marBottom w:val="0"/>
          <w:divBdr>
            <w:top w:val="none" w:sz="0" w:space="0" w:color="auto"/>
            <w:left w:val="none" w:sz="0" w:space="0" w:color="auto"/>
            <w:bottom w:val="none" w:sz="0" w:space="0" w:color="auto"/>
            <w:right w:val="none" w:sz="0" w:space="0" w:color="auto"/>
          </w:divBdr>
        </w:div>
        <w:div w:id="1604729370">
          <w:marLeft w:val="0"/>
          <w:marRight w:val="0"/>
          <w:marTop w:val="0"/>
          <w:marBottom w:val="0"/>
          <w:divBdr>
            <w:top w:val="none" w:sz="0" w:space="0" w:color="auto"/>
            <w:left w:val="none" w:sz="0" w:space="0" w:color="auto"/>
            <w:bottom w:val="none" w:sz="0" w:space="0" w:color="auto"/>
            <w:right w:val="none" w:sz="0" w:space="0" w:color="auto"/>
          </w:divBdr>
        </w:div>
        <w:div w:id="1658996611">
          <w:marLeft w:val="0"/>
          <w:marRight w:val="0"/>
          <w:marTop w:val="0"/>
          <w:marBottom w:val="0"/>
          <w:divBdr>
            <w:top w:val="none" w:sz="0" w:space="0" w:color="auto"/>
            <w:left w:val="none" w:sz="0" w:space="0" w:color="auto"/>
            <w:bottom w:val="none" w:sz="0" w:space="0" w:color="auto"/>
            <w:right w:val="none" w:sz="0" w:space="0" w:color="auto"/>
          </w:divBdr>
        </w:div>
        <w:div w:id="1697272743">
          <w:marLeft w:val="0"/>
          <w:marRight w:val="0"/>
          <w:marTop w:val="0"/>
          <w:marBottom w:val="0"/>
          <w:divBdr>
            <w:top w:val="none" w:sz="0" w:space="0" w:color="auto"/>
            <w:left w:val="none" w:sz="0" w:space="0" w:color="auto"/>
            <w:bottom w:val="none" w:sz="0" w:space="0" w:color="auto"/>
            <w:right w:val="none" w:sz="0" w:space="0" w:color="auto"/>
          </w:divBdr>
        </w:div>
        <w:div w:id="1852406709">
          <w:marLeft w:val="0"/>
          <w:marRight w:val="0"/>
          <w:marTop w:val="0"/>
          <w:marBottom w:val="0"/>
          <w:divBdr>
            <w:top w:val="none" w:sz="0" w:space="0" w:color="auto"/>
            <w:left w:val="none" w:sz="0" w:space="0" w:color="auto"/>
            <w:bottom w:val="none" w:sz="0" w:space="0" w:color="auto"/>
            <w:right w:val="none" w:sz="0" w:space="0" w:color="auto"/>
          </w:divBdr>
        </w:div>
        <w:div w:id="1871214620">
          <w:marLeft w:val="0"/>
          <w:marRight w:val="0"/>
          <w:marTop w:val="0"/>
          <w:marBottom w:val="0"/>
          <w:divBdr>
            <w:top w:val="none" w:sz="0" w:space="0" w:color="auto"/>
            <w:left w:val="none" w:sz="0" w:space="0" w:color="auto"/>
            <w:bottom w:val="none" w:sz="0" w:space="0" w:color="auto"/>
            <w:right w:val="none" w:sz="0" w:space="0" w:color="auto"/>
          </w:divBdr>
        </w:div>
        <w:div w:id="1961297388">
          <w:marLeft w:val="0"/>
          <w:marRight w:val="0"/>
          <w:marTop w:val="0"/>
          <w:marBottom w:val="0"/>
          <w:divBdr>
            <w:top w:val="none" w:sz="0" w:space="0" w:color="auto"/>
            <w:left w:val="none" w:sz="0" w:space="0" w:color="auto"/>
            <w:bottom w:val="none" w:sz="0" w:space="0" w:color="auto"/>
            <w:right w:val="none" w:sz="0" w:space="0" w:color="auto"/>
          </w:divBdr>
        </w:div>
        <w:div w:id="1962567881">
          <w:marLeft w:val="0"/>
          <w:marRight w:val="0"/>
          <w:marTop w:val="0"/>
          <w:marBottom w:val="0"/>
          <w:divBdr>
            <w:top w:val="none" w:sz="0" w:space="0" w:color="auto"/>
            <w:left w:val="none" w:sz="0" w:space="0" w:color="auto"/>
            <w:bottom w:val="none" w:sz="0" w:space="0" w:color="auto"/>
            <w:right w:val="none" w:sz="0" w:space="0" w:color="auto"/>
          </w:divBdr>
        </w:div>
        <w:div w:id="1988048638">
          <w:marLeft w:val="0"/>
          <w:marRight w:val="0"/>
          <w:marTop w:val="0"/>
          <w:marBottom w:val="0"/>
          <w:divBdr>
            <w:top w:val="none" w:sz="0" w:space="0" w:color="auto"/>
            <w:left w:val="none" w:sz="0" w:space="0" w:color="auto"/>
            <w:bottom w:val="none" w:sz="0" w:space="0" w:color="auto"/>
            <w:right w:val="none" w:sz="0" w:space="0" w:color="auto"/>
          </w:divBdr>
        </w:div>
      </w:divsChild>
    </w:div>
    <w:div w:id="1234730555">
      <w:bodyDiv w:val="1"/>
      <w:marLeft w:val="0"/>
      <w:marRight w:val="0"/>
      <w:marTop w:val="0"/>
      <w:marBottom w:val="0"/>
      <w:divBdr>
        <w:top w:val="none" w:sz="0" w:space="0" w:color="auto"/>
        <w:left w:val="none" w:sz="0" w:space="0" w:color="auto"/>
        <w:bottom w:val="none" w:sz="0" w:space="0" w:color="auto"/>
        <w:right w:val="none" w:sz="0" w:space="0" w:color="auto"/>
      </w:divBdr>
      <w:divsChild>
        <w:div w:id="112133538">
          <w:marLeft w:val="0"/>
          <w:marRight w:val="0"/>
          <w:marTop w:val="0"/>
          <w:marBottom w:val="0"/>
          <w:divBdr>
            <w:top w:val="none" w:sz="0" w:space="0" w:color="auto"/>
            <w:left w:val="none" w:sz="0" w:space="0" w:color="auto"/>
            <w:bottom w:val="none" w:sz="0" w:space="0" w:color="auto"/>
            <w:right w:val="none" w:sz="0" w:space="0" w:color="auto"/>
          </w:divBdr>
        </w:div>
        <w:div w:id="123622416">
          <w:marLeft w:val="0"/>
          <w:marRight w:val="0"/>
          <w:marTop w:val="0"/>
          <w:marBottom w:val="0"/>
          <w:divBdr>
            <w:top w:val="none" w:sz="0" w:space="0" w:color="auto"/>
            <w:left w:val="none" w:sz="0" w:space="0" w:color="auto"/>
            <w:bottom w:val="none" w:sz="0" w:space="0" w:color="auto"/>
            <w:right w:val="none" w:sz="0" w:space="0" w:color="auto"/>
          </w:divBdr>
        </w:div>
        <w:div w:id="552667228">
          <w:marLeft w:val="0"/>
          <w:marRight w:val="0"/>
          <w:marTop w:val="0"/>
          <w:marBottom w:val="0"/>
          <w:divBdr>
            <w:top w:val="none" w:sz="0" w:space="0" w:color="auto"/>
            <w:left w:val="none" w:sz="0" w:space="0" w:color="auto"/>
            <w:bottom w:val="none" w:sz="0" w:space="0" w:color="auto"/>
            <w:right w:val="none" w:sz="0" w:space="0" w:color="auto"/>
          </w:divBdr>
        </w:div>
        <w:div w:id="638726308">
          <w:marLeft w:val="0"/>
          <w:marRight w:val="0"/>
          <w:marTop w:val="0"/>
          <w:marBottom w:val="0"/>
          <w:divBdr>
            <w:top w:val="none" w:sz="0" w:space="0" w:color="auto"/>
            <w:left w:val="none" w:sz="0" w:space="0" w:color="auto"/>
            <w:bottom w:val="none" w:sz="0" w:space="0" w:color="auto"/>
            <w:right w:val="none" w:sz="0" w:space="0" w:color="auto"/>
          </w:divBdr>
        </w:div>
        <w:div w:id="2029138477">
          <w:marLeft w:val="0"/>
          <w:marRight w:val="0"/>
          <w:marTop w:val="0"/>
          <w:marBottom w:val="0"/>
          <w:divBdr>
            <w:top w:val="none" w:sz="0" w:space="0" w:color="auto"/>
            <w:left w:val="none" w:sz="0" w:space="0" w:color="auto"/>
            <w:bottom w:val="none" w:sz="0" w:space="0" w:color="auto"/>
            <w:right w:val="none" w:sz="0" w:space="0" w:color="auto"/>
          </w:divBdr>
        </w:div>
      </w:divsChild>
    </w:div>
    <w:div w:id="1269923088">
      <w:bodyDiv w:val="1"/>
      <w:marLeft w:val="0"/>
      <w:marRight w:val="0"/>
      <w:marTop w:val="0"/>
      <w:marBottom w:val="0"/>
      <w:divBdr>
        <w:top w:val="none" w:sz="0" w:space="0" w:color="auto"/>
        <w:left w:val="none" w:sz="0" w:space="0" w:color="auto"/>
        <w:bottom w:val="none" w:sz="0" w:space="0" w:color="auto"/>
        <w:right w:val="none" w:sz="0" w:space="0" w:color="auto"/>
      </w:divBdr>
      <w:divsChild>
        <w:div w:id="1062481898">
          <w:marLeft w:val="0"/>
          <w:marRight w:val="0"/>
          <w:marTop w:val="0"/>
          <w:marBottom w:val="0"/>
          <w:divBdr>
            <w:top w:val="none" w:sz="0" w:space="0" w:color="auto"/>
            <w:left w:val="none" w:sz="0" w:space="0" w:color="auto"/>
            <w:bottom w:val="none" w:sz="0" w:space="0" w:color="auto"/>
            <w:right w:val="none" w:sz="0" w:space="0" w:color="auto"/>
          </w:divBdr>
        </w:div>
        <w:div w:id="1217277357">
          <w:marLeft w:val="0"/>
          <w:marRight w:val="0"/>
          <w:marTop w:val="0"/>
          <w:marBottom w:val="0"/>
          <w:divBdr>
            <w:top w:val="none" w:sz="0" w:space="0" w:color="auto"/>
            <w:left w:val="none" w:sz="0" w:space="0" w:color="auto"/>
            <w:bottom w:val="none" w:sz="0" w:space="0" w:color="auto"/>
            <w:right w:val="none" w:sz="0" w:space="0" w:color="auto"/>
          </w:divBdr>
        </w:div>
        <w:div w:id="1284650810">
          <w:marLeft w:val="0"/>
          <w:marRight w:val="0"/>
          <w:marTop w:val="0"/>
          <w:marBottom w:val="0"/>
          <w:divBdr>
            <w:top w:val="none" w:sz="0" w:space="0" w:color="auto"/>
            <w:left w:val="none" w:sz="0" w:space="0" w:color="auto"/>
            <w:bottom w:val="none" w:sz="0" w:space="0" w:color="auto"/>
            <w:right w:val="none" w:sz="0" w:space="0" w:color="auto"/>
          </w:divBdr>
        </w:div>
        <w:div w:id="1335034888">
          <w:marLeft w:val="0"/>
          <w:marRight w:val="0"/>
          <w:marTop w:val="0"/>
          <w:marBottom w:val="0"/>
          <w:divBdr>
            <w:top w:val="none" w:sz="0" w:space="0" w:color="auto"/>
            <w:left w:val="none" w:sz="0" w:space="0" w:color="auto"/>
            <w:bottom w:val="none" w:sz="0" w:space="0" w:color="auto"/>
            <w:right w:val="none" w:sz="0" w:space="0" w:color="auto"/>
          </w:divBdr>
        </w:div>
      </w:divsChild>
    </w:div>
    <w:div w:id="1339649560">
      <w:bodyDiv w:val="1"/>
      <w:marLeft w:val="0"/>
      <w:marRight w:val="0"/>
      <w:marTop w:val="0"/>
      <w:marBottom w:val="0"/>
      <w:divBdr>
        <w:top w:val="none" w:sz="0" w:space="0" w:color="auto"/>
        <w:left w:val="none" w:sz="0" w:space="0" w:color="auto"/>
        <w:bottom w:val="none" w:sz="0" w:space="0" w:color="auto"/>
        <w:right w:val="none" w:sz="0" w:space="0" w:color="auto"/>
      </w:divBdr>
      <w:divsChild>
        <w:div w:id="10645465">
          <w:marLeft w:val="0"/>
          <w:marRight w:val="0"/>
          <w:marTop w:val="0"/>
          <w:marBottom w:val="0"/>
          <w:divBdr>
            <w:top w:val="none" w:sz="0" w:space="0" w:color="auto"/>
            <w:left w:val="none" w:sz="0" w:space="0" w:color="auto"/>
            <w:bottom w:val="none" w:sz="0" w:space="0" w:color="auto"/>
            <w:right w:val="none" w:sz="0" w:space="0" w:color="auto"/>
          </w:divBdr>
        </w:div>
        <w:div w:id="304356151">
          <w:marLeft w:val="0"/>
          <w:marRight w:val="0"/>
          <w:marTop w:val="0"/>
          <w:marBottom w:val="0"/>
          <w:divBdr>
            <w:top w:val="none" w:sz="0" w:space="0" w:color="auto"/>
            <w:left w:val="none" w:sz="0" w:space="0" w:color="auto"/>
            <w:bottom w:val="none" w:sz="0" w:space="0" w:color="auto"/>
            <w:right w:val="none" w:sz="0" w:space="0" w:color="auto"/>
          </w:divBdr>
        </w:div>
        <w:div w:id="516502585">
          <w:marLeft w:val="0"/>
          <w:marRight w:val="0"/>
          <w:marTop w:val="0"/>
          <w:marBottom w:val="0"/>
          <w:divBdr>
            <w:top w:val="none" w:sz="0" w:space="0" w:color="auto"/>
            <w:left w:val="none" w:sz="0" w:space="0" w:color="auto"/>
            <w:bottom w:val="none" w:sz="0" w:space="0" w:color="auto"/>
            <w:right w:val="none" w:sz="0" w:space="0" w:color="auto"/>
          </w:divBdr>
        </w:div>
        <w:div w:id="535391761">
          <w:marLeft w:val="0"/>
          <w:marRight w:val="0"/>
          <w:marTop w:val="0"/>
          <w:marBottom w:val="0"/>
          <w:divBdr>
            <w:top w:val="none" w:sz="0" w:space="0" w:color="auto"/>
            <w:left w:val="none" w:sz="0" w:space="0" w:color="auto"/>
            <w:bottom w:val="none" w:sz="0" w:space="0" w:color="auto"/>
            <w:right w:val="none" w:sz="0" w:space="0" w:color="auto"/>
          </w:divBdr>
        </w:div>
        <w:div w:id="903642002">
          <w:marLeft w:val="0"/>
          <w:marRight w:val="0"/>
          <w:marTop w:val="0"/>
          <w:marBottom w:val="0"/>
          <w:divBdr>
            <w:top w:val="none" w:sz="0" w:space="0" w:color="auto"/>
            <w:left w:val="none" w:sz="0" w:space="0" w:color="auto"/>
            <w:bottom w:val="none" w:sz="0" w:space="0" w:color="auto"/>
            <w:right w:val="none" w:sz="0" w:space="0" w:color="auto"/>
          </w:divBdr>
        </w:div>
        <w:div w:id="1337538849">
          <w:marLeft w:val="0"/>
          <w:marRight w:val="0"/>
          <w:marTop w:val="0"/>
          <w:marBottom w:val="0"/>
          <w:divBdr>
            <w:top w:val="none" w:sz="0" w:space="0" w:color="auto"/>
            <w:left w:val="none" w:sz="0" w:space="0" w:color="auto"/>
            <w:bottom w:val="none" w:sz="0" w:space="0" w:color="auto"/>
            <w:right w:val="none" w:sz="0" w:space="0" w:color="auto"/>
          </w:divBdr>
        </w:div>
        <w:div w:id="2111049413">
          <w:marLeft w:val="0"/>
          <w:marRight w:val="0"/>
          <w:marTop w:val="0"/>
          <w:marBottom w:val="0"/>
          <w:divBdr>
            <w:top w:val="none" w:sz="0" w:space="0" w:color="auto"/>
            <w:left w:val="none" w:sz="0" w:space="0" w:color="auto"/>
            <w:bottom w:val="none" w:sz="0" w:space="0" w:color="auto"/>
            <w:right w:val="none" w:sz="0" w:space="0" w:color="auto"/>
          </w:divBdr>
        </w:div>
      </w:divsChild>
    </w:div>
    <w:div w:id="1402604858">
      <w:bodyDiv w:val="1"/>
      <w:marLeft w:val="0"/>
      <w:marRight w:val="0"/>
      <w:marTop w:val="0"/>
      <w:marBottom w:val="0"/>
      <w:divBdr>
        <w:top w:val="none" w:sz="0" w:space="0" w:color="auto"/>
        <w:left w:val="none" w:sz="0" w:space="0" w:color="auto"/>
        <w:bottom w:val="none" w:sz="0" w:space="0" w:color="auto"/>
        <w:right w:val="none" w:sz="0" w:space="0" w:color="auto"/>
      </w:divBdr>
      <w:divsChild>
        <w:div w:id="53049714">
          <w:marLeft w:val="0"/>
          <w:marRight w:val="0"/>
          <w:marTop w:val="0"/>
          <w:marBottom w:val="0"/>
          <w:divBdr>
            <w:top w:val="none" w:sz="0" w:space="0" w:color="auto"/>
            <w:left w:val="none" w:sz="0" w:space="0" w:color="auto"/>
            <w:bottom w:val="none" w:sz="0" w:space="0" w:color="auto"/>
            <w:right w:val="none" w:sz="0" w:space="0" w:color="auto"/>
          </w:divBdr>
        </w:div>
        <w:div w:id="63143495">
          <w:marLeft w:val="0"/>
          <w:marRight w:val="0"/>
          <w:marTop w:val="0"/>
          <w:marBottom w:val="0"/>
          <w:divBdr>
            <w:top w:val="none" w:sz="0" w:space="0" w:color="auto"/>
            <w:left w:val="none" w:sz="0" w:space="0" w:color="auto"/>
            <w:bottom w:val="none" w:sz="0" w:space="0" w:color="auto"/>
            <w:right w:val="none" w:sz="0" w:space="0" w:color="auto"/>
          </w:divBdr>
        </w:div>
        <w:div w:id="203448825">
          <w:marLeft w:val="0"/>
          <w:marRight w:val="0"/>
          <w:marTop w:val="0"/>
          <w:marBottom w:val="0"/>
          <w:divBdr>
            <w:top w:val="none" w:sz="0" w:space="0" w:color="auto"/>
            <w:left w:val="none" w:sz="0" w:space="0" w:color="auto"/>
            <w:bottom w:val="none" w:sz="0" w:space="0" w:color="auto"/>
            <w:right w:val="none" w:sz="0" w:space="0" w:color="auto"/>
          </w:divBdr>
        </w:div>
        <w:div w:id="669332999">
          <w:marLeft w:val="0"/>
          <w:marRight w:val="0"/>
          <w:marTop w:val="0"/>
          <w:marBottom w:val="0"/>
          <w:divBdr>
            <w:top w:val="none" w:sz="0" w:space="0" w:color="auto"/>
            <w:left w:val="none" w:sz="0" w:space="0" w:color="auto"/>
            <w:bottom w:val="none" w:sz="0" w:space="0" w:color="auto"/>
            <w:right w:val="none" w:sz="0" w:space="0" w:color="auto"/>
          </w:divBdr>
        </w:div>
        <w:div w:id="866673976">
          <w:marLeft w:val="0"/>
          <w:marRight w:val="0"/>
          <w:marTop w:val="0"/>
          <w:marBottom w:val="0"/>
          <w:divBdr>
            <w:top w:val="none" w:sz="0" w:space="0" w:color="auto"/>
            <w:left w:val="none" w:sz="0" w:space="0" w:color="auto"/>
            <w:bottom w:val="none" w:sz="0" w:space="0" w:color="auto"/>
            <w:right w:val="none" w:sz="0" w:space="0" w:color="auto"/>
          </w:divBdr>
        </w:div>
        <w:div w:id="1004092063">
          <w:marLeft w:val="0"/>
          <w:marRight w:val="0"/>
          <w:marTop w:val="0"/>
          <w:marBottom w:val="0"/>
          <w:divBdr>
            <w:top w:val="none" w:sz="0" w:space="0" w:color="auto"/>
            <w:left w:val="none" w:sz="0" w:space="0" w:color="auto"/>
            <w:bottom w:val="none" w:sz="0" w:space="0" w:color="auto"/>
            <w:right w:val="none" w:sz="0" w:space="0" w:color="auto"/>
          </w:divBdr>
        </w:div>
        <w:div w:id="1167018545">
          <w:marLeft w:val="0"/>
          <w:marRight w:val="0"/>
          <w:marTop w:val="0"/>
          <w:marBottom w:val="0"/>
          <w:divBdr>
            <w:top w:val="none" w:sz="0" w:space="0" w:color="auto"/>
            <w:left w:val="none" w:sz="0" w:space="0" w:color="auto"/>
            <w:bottom w:val="none" w:sz="0" w:space="0" w:color="auto"/>
            <w:right w:val="none" w:sz="0" w:space="0" w:color="auto"/>
          </w:divBdr>
        </w:div>
        <w:div w:id="1345519976">
          <w:marLeft w:val="0"/>
          <w:marRight w:val="0"/>
          <w:marTop w:val="0"/>
          <w:marBottom w:val="0"/>
          <w:divBdr>
            <w:top w:val="none" w:sz="0" w:space="0" w:color="auto"/>
            <w:left w:val="none" w:sz="0" w:space="0" w:color="auto"/>
            <w:bottom w:val="none" w:sz="0" w:space="0" w:color="auto"/>
            <w:right w:val="none" w:sz="0" w:space="0" w:color="auto"/>
          </w:divBdr>
        </w:div>
        <w:div w:id="1439570084">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 w:id="1662659709">
          <w:marLeft w:val="0"/>
          <w:marRight w:val="0"/>
          <w:marTop w:val="0"/>
          <w:marBottom w:val="0"/>
          <w:divBdr>
            <w:top w:val="none" w:sz="0" w:space="0" w:color="auto"/>
            <w:left w:val="none" w:sz="0" w:space="0" w:color="auto"/>
            <w:bottom w:val="none" w:sz="0" w:space="0" w:color="auto"/>
            <w:right w:val="none" w:sz="0" w:space="0" w:color="auto"/>
          </w:divBdr>
        </w:div>
        <w:div w:id="1817332119">
          <w:marLeft w:val="0"/>
          <w:marRight w:val="0"/>
          <w:marTop w:val="0"/>
          <w:marBottom w:val="0"/>
          <w:divBdr>
            <w:top w:val="none" w:sz="0" w:space="0" w:color="auto"/>
            <w:left w:val="none" w:sz="0" w:space="0" w:color="auto"/>
            <w:bottom w:val="none" w:sz="0" w:space="0" w:color="auto"/>
            <w:right w:val="none" w:sz="0" w:space="0" w:color="auto"/>
          </w:divBdr>
        </w:div>
        <w:div w:id="2070421485">
          <w:marLeft w:val="0"/>
          <w:marRight w:val="0"/>
          <w:marTop w:val="0"/>
          <w:marBottom w:val="0"/>
          <w:divBdr>
            <w:top w:val="none" w:sz="0" w:space="0" w:color="auto"/>
            <w:left w:val="none" w:sz="0" w:space="0" w:color="auto"/>
            <w:bottom w:val="none" w:sz="0" w:space="0" w:color="auto"/>
            <w:right w:val="none" w:sz="0" w:space="0" w:color="auto"/>
          </w:divBdr>
        </w:div>
        <w:div w:id="2100323022">
          <w:marLeft w:val="0"/>
          <w:marRight w:val="0"/>
          <w:marTop w:val="0"/>
          <w:marBottom w:val="0"/>
          <w:divBdr>
            <w:top w:val="none" w:sz="0" w:space="0" w:color="auto"/>
            <w:left w:val="none" w:sz="0" w:space="0" w:color="auto"/>
            <w:bottom w:val="none" w:sz="0" w:space="0" w:color="auto"/>
            <w:right w:val="none" w:sz="0" w:space="0" w:color="auto"/>
          </w:divBdr>
        </w:div>
      </w:divsChild>
    </w:div>
    <w:div w:id="1462308416">
      <w:bodyDiv w:val="1"/>
      <w:marLeft w:val="0"/>
      <w:marRight w:val="0"/>
      <w:marTop w:val="0"/>
      <w:marBottom w:val="0"/>
      <w:divBdr>
        <w:top w:val="none" w:sz="0" w:space="0" w:color="auto"/>
        <w:left w:val="none" w:sz="0" w:space="0" w:color="auto"/>
        <w:bottom w:val="none" w:sz="0" w:space="0" w:color="auto"/>
        <w:right w:val="none" w:sz="0" w:space="0" w:color="auto"/>
      </w:divBdr>
      <w:divsChild>
        <w:div w:id="481971348">
          <w:marLeft w:val="0"/>
          <w:marRight w:val="0"/>
          <w:marTop w:val="0"/>
          <w:marBottom w:val="0"/>
          <w:divBdr>
            <w:top w:val="none" w:sz="0" w:space="0" w:color="auto"/>
            <w:left w:val="none" w:sz="0" w:space="0" w:color="auto"/>
            <w:bottom w:val="none" w:sz="0" w:space="0" w:color="auto"/>
            <w:right w:val="none" w:sz="0" w:space="0" w:color="auto"/>
          </w:divBdr>
        </w:div>
        <w:div w:id="633944624">
          <w:marLeft w:val="0"/>
          <w:marRight w:val="0"/>
          <w:marTop w:val="0"/>
          <w:marBottom w:val="0"/>
          <w:divBdr>
            <w:top w:val="none" w:sz="0" w:space="0" w:color="auto"/>
            <w:left w:val="none" w:sz="0" w:space="0" w:color="auto"/>
            <w:bottom w:val="none" w:sz="0" w:space="0" w:color="auto"/>
            <w:right w:val="none" w:sz="0" w:space="0" w:color="auto"/>
          </w:divBdr>
        </w:div>
        <w:div w:id="767699379">
          <w:marLeft w:val="0"/>
          <w:marRight w:val="0"/>
          <w:marTop w:val="0"/>
          <w:marBottom w:val="0"/>
          <w:divBdr>
            <w:top w:val="none" w:sz="0" w:space="0" w:color="auto"/>
            <w:left w:val="none" w:sz="0" w:space="0" w:color="auto"/>
            <w:bottom w:val="none" w:sz="0" w:space="0" w:color="auto"/>
            <w:right w:val="none" w:sz="0" w:space="0" w:color="auto"/>
          </w:divBdr>
        </w:div>
        <w:div w:id="899248994">
          <w:marLeft w:val="0"/>
          <w:marRight w:val="0"/>
          <w:marTop w:val="0"/>
          <w:marBottom w:val="0"/>
          <w:divBdr>
            <w:top w:val="none" w:sz="0" w:space="0" w:color="auto"/>
            <w:left w:val="none" w:sz="0" w:space="0" w:color="auto"/>
            <w:bottom w:val="none" w:sz="0" w:space="0" w:color="auto"/>
            <w:right w:val="none" w:sz="0" w:space="0" w:color="auto"/>
          </w:divBdr>
        </w:div>
        <w:div w:id="1086344923">
          <w:marLeft w:val="0"/>
          <w:marRight w:val="0"/>
          <w:marTop w:val="0"/>
          <w:marBottom w:val="0"/>
          <w:divBdr>
            <w:top w:val="none" w:sz="0" w:space="0" w:color="auto"/>
            <w:left w:val="none" w:sz="0" w:space="0" w:color="auto"/>
            <w:bottom w:val="none" w:sz="0" w:space="0" w:color="auto"/>
            <w:right w:val="none" w:sz="0" w:space="0" w:color="auto"/>
          </w:divBdr>
        </w:div>
        <w:div w:id="1362241247">
          <w:marLeft w:val="0"/>
          <w:marRight w:val="0"/>
          <w:marTop w:val="0"/>
          <w:marBottom w:val="0"/>
          <w:divBdr>
            <w:top w:val="none" w:sz="0" w:space="0" w:color="auto"/>
            <w:left w:val="none" w:sz="0" w:space="0" w:color="auto"/>
            <w:bottom w:val="none" w:sz="0" w:space="0" w:color="auto"/>
            <w:right w:val="none" w:sz="0" w:space="0" w:color="auto"/>
          </w:divBdr>
        </w:div>
        <w:div w:id="1365133842">
          <w:marLeft w:val="0"/>
          <w:marRight w:val="0"/>
          <w:marTop w:val="0"/>
          <w:marBottom w:val="0"/>
          <w:divBdr>
            <w:top w:val="none" w:sz="0" w:space="0" w:color="auto"/>
            <w:left w:val="none" w:sz="0" w:space="0" w:color="auto"/>
            <w:bottom w:val="none" w:sz="0" w:space="0" w:color="auto"/>
            <w:right w:val="none" w:sz="0" w:space="0" w:color="auto"/>
          </w:divBdr>
        </w:div>
        <w:div w:id="1584872111">
          <w:marLeft w:val="0"/>
          <w:marRight w:val="0"/>
          <w:marTop w:val="0"/>
          <w:marBottom w:val="0"/>
          <w:divBdr>
            <w:top w:val="none" w:sz="0" w:space="0" w:color="auto"/>
            <w:left w:val="none" w:sz="0" w:space="0" w:color="auto"/>
            <w:bottom w:val="none" w:sz="0" w:space="0" w:color="auto"/>
            <w:right w:val="none" w:sz="0" w:space="0" w:color="auto"/>
          </w:divBdr>
        </w:div>
        <w:div w:id="1844660018">
          <w:marLeft w:val="0"/>
          <w:marRight w:val="0"/>
          <w:marTop w:val="0"/>
          <w:marBottom w:val="0"/>
          <w:divBdr>
            <w:top w:val="none" w:sz="0" w:space="0" w:color="auto"/>
            <w:left w:val="none" w:sz="0" w:space="0" w:color="auto"/>
            <w:bottom w:val="none" w:sz="0" w:space="0" w:color="auto"/>
            <w:right w:val="none" w:sz="0" w:space="0" w:color="auto"/>
          </w:divBdr>
        </w:div>
        <w:div w:id="2034187290">
          <w:marLeft w:val="0"/>
          <w:marRight w:val="0"/>
          <w:marTop w:val="0"/>
          <w:marBottom w:val="0"/>
          <w:divBdr>
            <w:top w:val="none" w:sz="0" w:space="0" w:color="auto"/>
            <w:left w:val="none" w:sz="0" w:space="0" w:color="auto"/>
            <w:bottom w:val="none" w:sz="0" w:space="0" w:color="auto"/>
            <w:right w:val="none" w:sz="0" w:space="0" w:color="auto"/>
          </w:divBdr>
        </w:div>
      </w:divsChild>
    </w:div>
    <w:div w:id="1506673037">
      <w:bodyDiv w:val="1"/>
      <w:marLeft w:val="0"/>
      <w:marRight w:val="0"/>
      <w:marTop w:val="0"/>
      <w:marBottom w:val="0"/>
      <w:divBdr>
        <w:top w:val="none" w:sz="0" w:space="0" w:color="auto"/>
        <w:left w:val="none" w:sz="0" w:space="0" w:color="auto"/>
        <w:bottom w:val="none" w:sz="0" w:space="0" w:color="auto"/>
        <w:right w:val="none" w:sz="0" w:space="0" w:color="auto"/>
      </w:divBdr>
      <w:divsChild>
        <w:div w:id="235627384">
          <w:marLeft w:val="0"/>
          <w:marRight w:val="0"/>
          <w:marTop w:val="0"/>
          <w:marBottom w:val="0"/>
          <w:divBdr>
            <w:top w:val="none" w:sz="0" w:space="0" w:color="auto"/>
            <w:left w:val="none" w:sz="0" w:space="0" w:color="auto"/>
            <w:bottom w:val="none" w:sz="0" w:space="0" w:color="auto"/>
            <w:right w:val="none" w:sz="0" w:space="0" w:color="auto"/>
          </w:divBdr>
        </w:div>
        <w:div w:id="330528914">
          <w:marLeft w:val="0"/>
          <w:marRight w:val="0"/>
          <w:marTop w:val="0"/>
          <w:marBottom w:val="0"/>
          <w:divBdr>
            <w:top w:val="none" w:sz="0" w:space="0" w:color="auto"/>
            <w:left w:val="none" w:sz="0" w:space="0" w:color="auto"/>
            <w:bottom w:val="none" w:sz="0" w:space="0" w:color="auto"/>
            <w:right w:val="none" w:sz="0" w:space="0" w:color="auto"/>
          </w:divBdr>
        </w:div>
        <w:div w:id="551040240">
          <w:marLeft w:val="0"/>
          <w:marRight w:val="0"/>
          <w:marTop w:val="0"/>
          <w:marBottom w:val="0"/>
          <w:divBdr>
            <w:top w:val="none" w:sz="0" w:space="0" w:color="auto"/>
            <w:left w:val="none" w:sz="0" w:space="0" w:color="auto"/>
            <w:bottom w:val="none" w:sz="0" w:space="0" w:color="auto"/>
            <w:right w:val="none" w:sz="0" w:space="0" w:color="auto"/>
          </w:divBdr>
        </w:div>
        <w:div w:id="722026715">
          <w:marLeft w:val="0"/>
          <w:marRight w:val="0"/>
          <w:marTop w:val="0"/>
          <w:marBottom w:val="0"/>
          <w:divBdr>
            <w:top w:val="none" w:sz="0" w:space="0" w:color="auto"/>
            <w:left w:val="none" w:sz="0" w:space="0" w:color="auto"/>
            <w:bottom w:val="none" w:sz="0" w:space="0" w:color="auto"/>
            <w:right w:val="none" w:sz="0" w:space="0" w:color="auto"/>
          </w:divBdr>
        </w:div>
        <w:div w:id="895580314">
          <w:marLeft w:val="0"/>
          <w:marRight w:val="0"/>
          <w:marTop w:val="0"/>
          <w:marBottom w:val="0"/>
          <w:divBdr>
            <w:top w:val="none" w:sz="0" w:space="0" w:color="auto"/>
            <w:left w:val="none" w:sz="0" w:space="0" w:color="auto"/>
            <w:bottom w:val="none" w:sz="0" w:space="0" w:color="auto"/>
            <w:right w:val="none" w:sz="0" w:space="0" w:color="auto"/>
          </w:divBdr>
        </w:div>
        <w:div w:id="911162610">
          <w:marLeft w:val="0"/>
          <w:marRight w:val="0"/>
          <w:marTop w:val="0"/>
          <w:marBottom w:val="0"/>
          <w:divBdr>
            <w:top w:val="none" w:sz="0" w:space="0" w:color="auto"/>
            <w:left w:val="none" w:sz="0" w:space="0" w:color="auto"/>
            <w:bottom w:val="none" w:sz="0" w:space="0" w:color="auto"/>
            <w:right w:val="none" w:sz="0" w:space="0" w:color="auto"/>
          </w:divBdr>
        </w:div>
        <w:div w:id="2113745204">
          <w:marLeft w:val="0"/>
          <w:marRight w:val="0"/>
          <w:marTop w:val="0"/>
          <w:marBottom w:val="0"/>
          <w:divBdr>
            <w:top w:val="none" w:sz="0" w:space="0" w:color="auto"/>
            <w:left w:val="none" w:sz="0" w:space="0" w:color="auto"/>
            <w:bottom w:val="none" w:sz="0" w:space="0" w:color="auto"/>
            <w:right w:val="none" w:sz="0" w:space="0" w:color="auto"/>
          </w:divBdr>
        </w:div>
      </w:divsChild>
    </w:div>
    <w:div w:id="1728258334">
      <w:bodyDiv w:val="1"/>
      <w:marLeft w:val="0"/>
      <w:marRight w:val="0"/>
      <w:marTop w:val="0"/>
      <w:marBottom w:val="0"/>
      <w:divBdr>
        <w:top w:val="none" w:sz="0" w:space="0" w:color="auto"/>
        <w:left w:val="none" w:sz="0" w:space="0" w:color="auto"/>
        <w:bottom w:val="none" w:sz="0" w:space="0" w:color="auto"/>
        <w:right w:val="none" w:sz="0" w:space="0" w:color="auto"/>
      </w:divBdr>
      <w:divsChild>
        <w:div w:id="842204203">
          <w:marLeft w:val="0"/>
          <w:marRight w:val="0"/>
          <w:marTop w:val="0"/>
          <w:marBottom w:val="0"/>
          <w:divBdr>
            <w:top w:val="none" w:sz="0" w:space="0" w:color="auto"/>
            <w:left w:val="none" w:sz="0" w:space="0" w:color="auto"/>
            <w:bottom w:val="none" w:sz="0" w:space="0" w:color="auto"/>
            <w:right w:val="none" w:sz="0" w:space="0" w:color="auto"/>
          </w:divBdr>
        </w:div>
      </w:divsChild>
    </w:div>
    <w:div w:id="1738161944">
      <w:bodyDiv w:val="1"/>
      <w:marLeft w:val="0"/>
      <w:marRight w:val="0"/>
      <w:marTop w:val="0"/>
      <w:marBottom w:val="0"/>
      <w:divBdr>
        <w:top w:val="none" w:sz="0" w:space="0" w:color="auto"/>
        <w:left w:val="none" w:sz="0" w:space="0" w:color="auto"/>
        <w:bottom w:val="none" w:sz="0" w:space="0" w:color="auto"/>
        <w:right w:val="none" w:sz="0" w:space="0" w:color="auto"/>
      </w:divBdr>
      <w:divsChild>
        <w:div w:id="38364282">
          <w:marLeft w:val="0"/>
          <w:marRight w:val="0"/>
          <w:marTop w:val="0"/>
          <w:marBottom w:val="0"/>
          <w:divBdr>
            <w:top w:val="none" w:sz="0" w:space="0" w:color="auto"/>
            <w:left w:val="none" w:sz="0" w:space="0" w:color="auto"/>
            <w:bottom w:val="none" w:sz="0" w:space="0" w:color="auto"/>
            <w:right w:val="none" w:sz="0" w:space="0" w:color="auto"/>
          </w:divBdr>
        </w:div>
        <w:div w:id="117528456">
          <w:marLeft w:val="0"/>
          <w:marRight w:val="0"/>
          <w:marTop w:val="0"/>
          <w:marBottom w:val="0"/>
          <w:divBdr>
            <w:top w:val="none" w:sz="0" w:space="0" w:color="auto"/>
            <w:left w:val="none" w:sz="0" w:space="0" w:color="auto"/>
            <w:bottom w:val="none" w:sz="0" w:space="0" w:color="auto"/>
            <w:right w:val="none" w:sz="0" w:space="0" w:color="auto"/>
          </w:divBdr>
        </w:div>
        <w:div w:id="186332268">
          <w:marLeft w:val="0"/>
          <w:marRight w:val="0"/>
          <w:marTop w:val="0"/>
          <w:marBottom w:val="0"/>
          <w:divBdr>
            <w:top w:val="none" w:sz="0" w:space="0" w:color="auto"/>
            <w:left w:val="none" w:sz="0" w:space="0" w:color="auto"/>
            <w:bottom w:val="none" w:sz="0" w:space="0" w:color="auto"/>
            <w:right w:val="none" w:sz="0" w:space="0" w:color="auto"/>
          </w:divBdr>
          <w:divsChild>
            <w:div w:id="72050462">
              <w:marLeft w:val="0"/>
              <w:marRight w:val="0"/>
              <w:marTop w:val="0"/>
              <w:marBottom w:val="0"/>
              <w:divBdr>
                <w:top w:val="none" w:sz="0" w:space="0" w:color="auto"/>
                <w:left w:val="none" w:sz="0" w:space="0" w:color="auto"/>
                <w:bottom w:val="none" w:sz="0" w:space="0" w:color="auto"/>
                <w:right w:val="none" w:sz="0" w:space="0" w:color="auto"/>
              </w:divBdr>
            </w:div>
            <w:div w:id="76218923">
              <w:marLeft w:val="0"/>
              <w:marRight w:val="0"/>
              <w:marTop w:val="0"/>
              <w:marBottom w:val="0"/>
              <w:divBdr>
                <w:top w:val="none" w:sz="0" w:space="0" w:color="auto"/>
                <w:left w:val="none" w:sz="0" w:space="0" w:color="auto"/>
                <w:bottom w:val="none" w:sz="0" w:space="0" w:color="auto"/>
                <w:right w:val="none" w:sz="0" w:space="0" w:color="auto"/>
              </w:divBdr>
            </w:div>
            <w:div w:id="225729787">
              <w:marLeft w:val="0"/>
              <w:marRight w:val="0"/>
              <w:marTop w:val="0"/>
              <w:marBottom w:val="0"/>
              <w:divBdr>
                <w:top w:val="none" w:sz="0" w:space="0" w:color="auto"/>
                <w:left w:val="none" w:sz="0" w:space="0" w:color="auto"/>
                <w:bottom w:val="none" w:sz="0" w:space="0" w:color="auto"/>
                <w:right w:val="none" w:sz="0" w:space="0" w:color="auto"/>
              </w:divBdr>
            </w:div>
            <w:div w:id="427699802">
              <w:marLeft w:val="0"/>
              <w:marRight w:val="0"/>
              <w:marTop w:val="0"/>
              <w:marBottom w:val="0"/>
              <w:divBdr>
                <w:top w:val="none" w:sz="0" w:space="0" w:color="auto"/>
                <w:left w:val="none" w:sz="0" w:space="0" w:color="auto"/>
                <w:bottom w:val="none" w:sz="0" w:space="0" w:color="auto"/>
                <w:right w:val="none" w:sz="0" w:space="0" w:color="auto"/>
              </w:divBdr>
            </w:div>
            <w:div w:id="477234722">
              <w:marLeft w:val="0"/>
              <w:marRight w:val="0"/>
              <w:marTop w:val="0"/>
              <w:marBottom w:val="0"/>
              <w:divBdr>
                <w:top w:val="none" w:sz="0" w:space="0" w:color="auto"/>
                <w:left w:val="none" w:sz="0" w:space="0" w:color="auto"/>
                <w:bottom w:val="none" w:sz="0" w:space="0" w:color="auto"/>
                <w:right w:val="none" w:sz="0" w:space="0" w:color="auto"/>
              </w:divBdr>
            </w:div>
            <w:div w:id="506142498">
              <w:marLeft w:val="0"/>
              <w:marRight w:val="0"/>
              <w:marTop w:val="0"/>
              <w:marBottom w:val="0"/>
              <w:divBdr>
                <w:top w:val="none" w:sz="0" w:space="0" w:color="auto"/>
                <w:left w:val="none" w:sz="0" w:space="0" w:color="auto"/>
                <w:bottom w:val="none" w:sz="0" w:space="0" w:color="auto"/>
                <w:right w:val="none" w:sz="0" w:space="0" w:color="auto"/>
              </w:divBdr>
            </w:div>
            <w:div w:id="525950676">
              <w:marLeft w:val="0"/>
              <w:marRight w:val="0"/>
              <w:marTop w:val="0"/>
              <w:marBottom w:val="0"/>
              <w:divBdr>
                <w:top w:val="none" w:sz="0" w:space="0" w:color="auto"/>
                <w:left w:val="none" w:sz="0" w:space="0" w:color="auto"/>
                <w:bottom w:val="none" w:sz="0" w:space="0" w:color="auto"/>
                <w:right w:val="none" w:sz="0" w:space="0" w:color="auto"/>
              </w:divBdr>
            </w:div>
            <w:div w:id="549192457">
              <w:marLeft w:val="0"/>
              <w:marRight w:val="0"/>
              <w:marTop w:val="0"/>
              <w:marBottom w:val="0"/>
              <w:divBdr>
                <w:top w:val="none" w:sz="0" w:space="0" w:color="auto"/>
                <w:left w:val="none" w:sz="0" w:space="0" w:color="auto"/>
                <w:bottom w:val="none" w:sz="0" w:space="0" w:color="auto"/>
                <w:right w:val="none" w:sz="0" w:space="0" w:color="auto"/>
              </w:divBdr>
            </w:div>
            <w:div w:id="661662013">
              <w:marLeft w:val="0"/>
              <w:marRight w:val="0"/>
              <w:marTop w:val="0"/>
              <w:marBottom w:val="0"/>
              <w:divBdr>
                <w:top w:val="none" w:sz="0" w:space="0" w:color="auto"/>
                <w:left w:val="none" w:sz="0" w:space="0" w:color="auto"/>
                <w:bottom w:val="none" w:sz="0" w:space="0" w:color="auto"/>
                <w:right w:val="none" w:sz="0" w:space="0" w:color="auto"/>
              </w:divBdr>
            </w:div>
            <w:div w:id="698897121">
              <w:marLeft w:val="0"/>
              <w:marRight w:val="0"/>
              <w:marTop w:val="0"/>
              <w:marBottom w:val="0"/>
              <w:divBdr>
                <w:top w:val="none" w:sz="0" w:space="0" w:color="auto"/>
                <w:left w:val="none" w:sz="0" w:space="0" w:color="auto"/>
                <w:bottom w:val="none" w:sz="0" w:space="0" w:color="auto"/>
                <w:right w:val="none" w:sz="0" w:space="0" w:color="auto"/>
              </w:divBdr>
            </w:div>
            <w:div w:id="761221289">
              <w:marLeft w:val="0"/>
              <w:marRight w:val="0"/>
              <w:marTop w:val="0"/>
              <w:marBottom w:val="0"/>
              <w:divBdr>
                <w:top w:val="none" w:sz="0" w:space="0" w:color="auto"/>
                <w:left w:val="none" w:sz="0" w:space="0" w:color="auto"/>
                <w:bottom w:val="none" w:sz="0" w:space="0" w:color="auto"/>
                <w:right w:val="none" w:sz="0" w:space="0" w:color="auto"/>
              </w:divBdr>
            </w:div>
            <w:div w:id="872814723">
              <w:marLeft w:val="0"/>
              <w:marRight w:val="0"/>
              <w:marTop w:val="0"/>
              <w:marBottom w:val="0"/>
              <w:divBdr>
                <w:top w:val="none" w:sz="0" w:space="0" w:color="auto"/>
                <w:left w:val="none" w:sz="0" w:space="0" w:color="auto"/>
                <w:bottom w:val="none" w:sz="0" w:space="0" w:color="auto"/>
                <w:right w:val="none" w:sz="0" w:space="0" w:color="auto"/>
              </w:divBdr>
            </w:div>
            <w:div w:id="1079408597">
              <w:marLeft w:val="0"/>
              <w:marRight w:val="0"/>
              <w:marTop w:val="0"/>
              <w:marBottom w:val="0"/>
              <w:divBdr>
                <w:top w:val="none" w:sz="0" w:space="0" w:color="auto"/>
                <w:left w:val="none" w:sz="0" w:space="0" w:color="auto"/>
                <w:bottom w:val="none" w:sz="0" w:space="0" w:color="auto"/>
                <w:right w:val="none" w:sz="0" w:space="0" w:color="auto"/>
              </w:divBdr>
            </w:div>
            <w:div w:id="1315455211">
              <w:marLeft w:val="0"/>
              <w:marRight w:val="0"/>
              <w:marTop w:val="0"/>
              <w:marBottom w:val="0"/>
              <w:divBdr>
                <w:top w:val="none" w:sz="0" w:space="0" w:color="auto"/>
                <w:left w:val="none" w:sz="0" w:space="0" w:color="auto"/>
                <w:bottom w:val="none" w:sz="0" w:space="0" w:color="auto"/>
                <w:right w:val="none" w:sz="0" w:space="0" w:color="auto"/>
              </w:divBdr>
            </w:div>
            <w:div w:id="1416055724">
              <w:marLeft w:val="0"/>
              <w:marRight w:val="0"/>
              <w:marTop w:val="0"/>
              <w:marBottom w:val="0"/>
              <w:divBdr>
                <w:top w:val="none" w:sz="0" w:space="0" w:color="auto"/>
                <w:left w:val="none" w:sz="0" w:space="0" w:color="auto"/>
                <w:bottom w:val="none" w:sz="0" w:space="0" w:color="auto"/>
                <w:right w:val="none" w:sz="0" w:space="0" w:color="auto"/>
              </w:divBdr>
            </w:div>
            <w:div w:id="1532525967">
              <w:marLeft w:val="0"/>
              <w:marRight w:val="0"/>
              <w:marTop w:val="0"/>
              <w:marBottom w:val="0"/>
              <w:divBdr>
                <w:top w:val="none" w:sz="0" w:space="0" w:color="auto"/>
                <w:left w:val="none" w:sz="0" w:space="0" w:color="auto"/>
                <w:bottom w:val="none" w:sz="0" w:space="0" w:color="auto"/>
                <w:right w:val="none" w:sz="0" w:space="0" w:color="auto"/>
              </w:divBdr>
            </w:div>
            <w:div w:id="1754399334">
              <w:marLeft w:val="0"/>
              <w:marRight w:val="0"/>
              <w:marTop w:val="0"/>
              <w:marBottom w:val="0"/>
              <w:divBdr>
                <w:top w:val="none" w:sz="0" w:space="0" w:color="auto"/>
                <w:left w:val="none" w:sz="0" w:space="0" w:color="auto"/>
                <w:bottom w:val="none" w:sz="0" w:space="0" w:color="auto"/>
                <w:right w:val="none" w:sz="0" w:space="0" w:color="auto"/>
              </w:divBdr>
            </w:div>
            <w:div w:id="1873228532">
              <w:marLeft w:val="0"/>
              <w:marRight w:val="0"/>
              <w:marTop w:val="0"/>
              <w:marBottom w:val="0"/>
              <w:divBdr>
                <w:top w:val="none" w:sz="0" w:space="0" w:color="auto"/>
                <w:left w:val="none" w:sz="0" w:space="0" w:color="auto"/>
                <w:bottom w:val="none" w:sz="0" w:space="0" w:color="auto"/>
                <w:right w:val="none" w:sz="0" w:space="0" w:color="auto"/>
              </w:divBdr>
            </w:div>
            <w:div w:id="1933782222">
              <w:marLeft w:val="0"/>
              <w:marRight w:val="0"/>
              <w:marTop w:val="0"/>
              <w:marBottom w:val="0"/>
              <w:divBdr>
                <w:top w:val="none" w:sz="0" w:space="0" w:color="auto"/>
                <w:left w:val="none" w:sz="0" w:space="0" w:color="auto"/>
                <w:bottom w:val="none" w:sz="0" w:space="0" w:color="auto"/>
                <w:right w:val="none" w:sz="0" w:space="0" w:color="auto"/>
              </w:divBdr>
            </w:div>
            <w:div w:id="2126534700">
              <w:marLeft w:val="0"/>
              <w:marRight w:val="0"/>
              <w:marTop w:val="0"/>
              <w:marBottom w:val="0"/>
              <w:divBdr>
                <w:top w:val="none" w:sz="0" w:space="0" w:color="auto"/>
                <w:left w:val="none" w:sz="0" w:space="0" w:color="auto"/>
                <w:bottom w:val="none" w:sz="0" w:space="0" w:color="auto"/>
                <w:right w:val="none" w:sz="0" w:space="0" w:color="auto"/>
              </w:divBdr>
            </w:div>
          </w:divsChild>
        </w:div>
        <w:div w:id="187302181">
          <w:marLeft w:val="0"/>
          <w:marRight w:val="0"/>
          <w:marTop w:val="0"/>
          <w:marBottom w:val="0"/>
          <w:divBdr>
            <w:top w:val="none" w:sz="0" w:space="0" w:color="auto"/>
            <w:left w:val="none" w:sz="0" w:space="0" w:color="auto"/>
            <w:bottom w:val="none" w:sz="0" w:space="0" w:color="auto"/>
            <w:right w:val="none" w:sz="0" w:space="0" w:color="auto"/>
          </w:divBdr>
        </w:div>
        <w:div w:id="250362241">
          <w:marLeft w:val="0"/>
          <w:marRight w:val="0"/>
          <w:marTop w:val="0"/>
          <w:marBottom w:val="0"/>
          <w:divBdr>
            <w:top w:val="none" w:sz="0" w:space="0" w:color="auto"/>
            <w:left w:val="none" w:sz="0" w:space="0" w:color="auto"/>
            <w:bottom w:val="none" w:sz="0" w:space="0" w:color="auto"/>
            <w:right w:val="none" w:sz="0" w:space="0" w:color="auto"/>
          </w:divBdr>
        </w:div>
        <w:div w:id="509299792">
          <w:marLeft w:val="0"/>
          <w:marRight w:val="0"/>
          <w:marTop w:val="0"/>
          <w:marBottom w:val="0"/>
          <w:divBdr>
            <w:top w:val="none" w:sz="0" w:space="0" w:color="auto"/>
            <w:left w:val="none" w:sz="0" w:space="0" w:color="auto"/>
            <w:bottom w:val="none" w:sz="0" w:space="0" w:color="auto"/>
            <w:right w:val="none" w:sz="0" w:space="0" w:color="auto"/>
          </w:divBdr>
        </w:div>
        <w:div w:id="622613487">
          <w:marLeft w:val="0"/>
          <w:marRight w:val="0"/>
          <w:marTop w:val="0"/>
          <w:marBottom w:val="0"/>
          <w:divBdr>
            <w:top w:val="none" w:sz="0" w:space="0" w:color="auto"/>
            <w:left w:val="none" w:sz="0" w:space="0" w:color="auto"/>
            <w:bottom w:val="none" w:sz="0" w:space="0" w:color="auto"/>
            <w:right w:val="none" w:sz="0" w:space="0" w:color="auto"/>
          </w:divBdr>
        </w:div>
        <w:div w:id="1039235019">
          <w:marLeft w:val="0"/>
          <w:marRight w:val="0"/>
          <w:marTop w:val="0"/>
          <w:marBottom w:val="0"/>
          <w:divBdr>
            <w:top w:val="none" w:sz="0" w:space="0" w:color="auto"/>
            <w:left w:val="none" w:sz="0" w:space="0" w:color="auto"/>
            <w:bottom w:val="none" w:sz="0" w:space="0" w:color="auto"/>
            <w:right w:val="none" w:sz="0" w:space="0" w:color="auto"/>
          </w:divBdr>
        </w:div>
        <w:div w:id="1161309638">
          <w:marLeft w:val="0"/>
          <w:marRight w:val="0"/>
          <w:marTop w:val="0"/>
          <w:marBottom w:val="0"/>
          <w:divBdr>
            <w:top w:val="none" w:sz="0" w:space="0" w:color="auto"/>
            <w:left w:val="none" w:sz="0" w:space="0" w:color="auto"/>
            <w:bottom w:val="none" w:sz="0" w:space="0" w:color="auto"/>
            <w:right w:val="none" w:sz="0" w:space="0" w:color="auto"/>
          </w:divBdr>
          <w:divsChild>
            <w:div w:id="100346266">
              <w:marLeft w:val="0"/>
              <w:marRight w:val="0"/>
              <w:marTop w:val="0"/>
              <w:marBottom w:val="0"/>
              <w:divBdr>
                <w:top w:val="none" w:sz="0" w:space="0" w:color="auto"/>
                <w:left w:val="none" w:sz="0" w:space="0" w:color="auto"/>
                <w:bottom w:val="none" w:sz="0" w:space="0" w:color="auto"/>
                <w:right w:val="none" w:sz="0" w:space="0" w:color="auto"/>
              </w:divBdr>
            </w:div>
            <w:div w:id="163908823">
              <w:marLeft w:val="0"/>
              <w:marRight w:val="0"/>
              <w:marTop w:val="0"/>
              <w:marBottom w:val="0"/>
              <w:divBdr>
                <w:top w:val="none" w:sz="0" w:space="0" w:color="auto"/>
                <w:left w:val="none" w:sz="0" w:space="0" w:color="auto"/>
                <w:bottom w:val="none" w:sz="0" w:space="0" w:color="auto"/>
                <w:right w:val="none" w:sz="0" w:space="0" w:color="auto"/>
              </w:divBdr>
            </w:div>
            <w:div w:id="194273000">
              <w:marLeft w:val="0"/>
              <w:marRight w:val="0"/>
              <w:marTop w:val="0"/>
              <w:marBottom w:val="0"/>
              <w:divBdr>
                <w:top w:val="none" w:sz="0" w:space="0" w:color="auto"/>
                <w:left w:val="none" w:sz="0" w:space="0" w:color="auto"/>
                <w:bottom w:val="none" w:sz="0" w:space="0" w:color="auto"/>
                <w:right w:val="none" w:sz="0" w:space="0" w:color="auto"/>
              </w:divBdr>
            </w:div>
            <w:div w:id="265505792">
              <w:marLeft w:val="0"/>
              <w:marRight w:val="0"/>
              <w:marTop w:val="0"/>
              <w:marBottom w:val="0"/>
              <w:divBdr>
                <w:top w:val="none" w:sz="0" w:space="0" w:color="auto"/>
                <w:left w:val="none" w:sz="0" w:space="0" w:color="auto"/>
                <w:bottom w:val="none" w:sz="0" w:space="0" w:color="auto"/>
                <w:right w:val="none" w:sz="0" w:space="0" w:color="auto"/>
              </w:divBdr>
            </w:div>
            <w:div w:id="292638880">
              <w:marLeft w:val="0"/>
              <w:marRight w:val="0"/>
              <w:marTop w:val="0"/>
              <w:marBottom w:val="0"/>
              <w:divBdr>
                <w:top w:val="none" w:sz="0" w:space="0" w:color="auto"/>
                <w:left w:val="none" w:sz="0" w:space="0" w:color="auto"/>
                <w:bottom w:val="none" w:sz="0" w:space="0" w:color="auto"/>
                <w:right w:val="none" w:sz="0" w:space="0" w:color="auto"/>
              </w:divBdr>
            </w:div>
            <w:div w:id="294025640">
              <w:marLeft w:val="0"/>
              <w:marRight w:val="0"/>
              <w:marTop w:val="0"/>
              <w:marBottom w:val="0"/>
              <w:divBdr>
                <w:top w:val="none" w:sz="0" w:space="0" w:color="auto"/>
                <w:left w:val="none" w:sz="0" w:space="0" w:color="auto"/>
                <w:bottom w:val="none" w:sz="0" w:space="0" w:color="auto"/>
                <w:right w:val="none" w:sz="0" w:space="0" w:color="auto"/>
              </w:divBdr>
            </w:div>
            <w:div w:id="337076692">
              <w:marLeft w:val="0"/>
              <w:marRight w:val="0"/>
              <w:marTop w:val="0"/>
              <w:marBottom w:val="0"/>
              <w:divBdr>
                <w:top w:val="none" w:sz="0" w:space="0" w:color="auto"/>
                <w:left w:val="none" w:sz="0" w:space="0" w:color="auto"/>
                <w:bottom w:val="none" w:sz="0" w:space="0" w:color="auto"/>
                <w:right w:val="none" w:sz="0" w:space="0" w:color="auto"/>
              </w:divBdr>
            </w:div>
            <w:div w:id="395595233">
              <w:marLeft w:val="0"/>
              <w:marRight w:val="0"/>
              <w:marTop w:val="0"/>
              <w:marBottom w:val="0"/>
              <w:divBdr>
                <w:top w:val="none" w:sz="0" w:space="0" w:color="auto"/>
                <w:left w:val="none" w:sz="0" w:space="0" w:color="auto"/>
                <w:bottom w:val="none" w:sz="0" w:space="0" w:color="auto"/>
                <w:right w:val="none" w:sz="0" w:space="0" w:color="auto"/>
              </w:divBdr>
            </w:div>
            <w:div w:id="455293801">
              <w:marLeft w:val="0"/>
              <w:marRight w:val="0"/>
              <w:marTop w:val="0"/>
              <w:marBottom w:val="0"/>
              <w:divBdr>
                <w:top w:val="none" w:sz="0" w:space="0" w:color="auto"/>
                <w:left w:val="none" w:sz="0" w:space="0" w:color="auto"/>
                <w:bottom w:val="none" w:sz="0" w:space="0" w:color="auto"/>
                <w:right w:val="none" w:sz="0" w:space="0" w:color="auto"/>
              </w:divBdr>
            </w:div>
            <w:div w:id="496841940">
              <w:marLeft w:val="0"/>
              <w:marRight w:val="0"/>
              <w:marTop w:val="0"/>
              <w:marBottom w:val="0"/>
              <w:divBdr>
                <w:top w:val="none" w:sz="0" w:space="0" w:color="auto"/>
                <w:left w:val="none" w:sz="0" w:space="0" w:color="auto"/>
                <w:bottom w:val="none" w:sz="0" w:space="0" w:color="auto"/>
                <w:right w:val="none" w:sz="0" w:space="0" w:color="auto"/>
              </w:divBdr>
            </w:div>
            <w:div w:id="616986135">
              <w:marLeft w:val="0"/>
              <w:marRight w:val="0"/>
              <w:marTop w:val="0"/>
              <w:marBottom w:val="0"/>
              <w:divBdr>
                <w:top w:val="none" w:sz="0" w:space="0" w:color="auto"/>
                <w:left w:val="none" w:sz="0" w:space="0" w:color="auto"/>
                <w:bottom w:val="none" w:sz="0" w:space="0" w:color="auto"/>
                <w:right w:val="none" w:sz="0" w:space="0" w:color="auto"/>
              </w:divBdr>
            </w:div>
            <w:div w:id="721640863">
              <w:marLeft w:val="0"/>
              <w:marRight w:val="0"/>
              <w:marTop w:val="0"/>
              <w:marBottom w:val="0"/>
              <w:divBdr>
                <w:top w:val="none" w:sz="0" w:space="0" w:color="auto"/>
                <w:left w:val="none" w:sz="0" w:space="0" w:color="auto"/>
                <w:bottom w:val="none" w:sz="0" w:space="0" w:color="auto"/>
                <w:right w:val="none" w:sz="0" w:space="0" w:color="auto"/>
              </w:divBdr>
            </w:div>
            <w:div w:id="749545518">
              <w:marLeft w:val="0"/>
              <w:marRight w:val="0"/>
              <w:marTop w:val="0"/>
              <w:marBottom w:val="0"/>
              <w:divBdr>
                <w:top w:val="none" w:sz="0" w:space="0" w:color="auto"/>
                <w:left w:val="none" w:sz="0" w:space="0" w:color="auto"/>
                <w:bottom w:val="none" w:sz="0" w:space="0" w:color="auto"/>
                <w:right w:val="none" w:sz="0" w:space="0" w:color="auto"/>
              </w:divBdr>
            </w:div>
            <w:div w:id="780953435">
              <w:marLeft w:val="0"/>
              <w:marRight w:val="0"/>
              <w:marTop w:val="0"/>
              <w:marBottom w:val="0"/>
              <w:divBdr>
                <w:top w:val="none" w:sz="0" w:space="0" w:color="auto"/>
                <w:left w:val="none" w:sz="0" w:space="0" w:color="auto"/>
                <w:bottom w:val="none" w:sz="0" w:space="0" w:color="auto"/>
                <w:right w:val="none" w:sz="0" w:space="0" w:color="auto"/>
              </w:divBdr>
            </w:div>
            <w:div w:id="1002665208">
              <w:marLeft w:val="0"/>
              <w:marRight w:val="0"/>
              <w:marTop w:val="0"/>
              <w:marBottom w:val="0"/>
              <w:divBdr>
                <w:top w:val="none" w:sz="0" w:space="0" w:color="auto"/>
                <w:left w:val="none" w:sz="0" w:space="0" w:color="auto"/>
                <w:bottom w:val="none" w:sz="0" w:space="0" w:color="auto"/>
                <w:right w:val="none" w:sz="0" w:space="0" w:color="auto"/>
              </w:divBdr>
            </w:div>
            <w:div w:id="1051459711">
              <w:marLeft w:val="0"/>
              <w:marRight w:val="0"/>
              <w:marTop w:val="0"/>
              <w:marBottom w:val="0"/>
              <w:divBdr>
                <w:top w:val="none" w:sz="0" w:space="0" w:color="auto"/>
                <w:left w:val="none" w:sz="0" w:space="0" w:color="auto"/>
                <w:bottom w:val="none" w:sz="0" w:space="0" w:color="auto"/>
                <w:right w:val="none" w:sz="0" w:space="0" w:color="auto"/>
              </w:divBdr>
            </w:div>
            <w:div w:id="1506749447">
              <w:marLeft w:val="0"/>
              <w:marRight w:val="0"/>
              <w:marTop w:val="0"/>
              <w:marBottom w:val="0"/>
              <w:divBdr>
                <w:top w:val="none" w:sz="0" w:space="0" w:color="auto"/>
                <w:left w:val="none" w:sz="0" w:space="0" w:color="auto"/>
                <w:bottom w:val="none" w:sz="0" w:space="0" w:color="auto"/>
                <w:right w:val="none" w:sz="0" w:space="0" w:color="auto"/>
              </w:divBdr>
            </w:div>
            <w:div w:id="1848206067">
              <w:marLeft w:val="0"/>
              <w:marRight w:val="0"/>
              <w:marTop w:val="0"/>
              <w:marBottom w:val="0"/>
              <w:divBdr>
                <w:top w:val="none" w:sz="0" w:space="0" w:color="auto"/>
                <w:left w:val="none" w:sz="0" w:space="0" w:color="auto"/>
                <w:bottom w:val="none" w:sz="0" w:space="0" w:color="auto"/>
                <w:right w:val="none" w:sz="0" w:space="0" w:color="auto"/>
              </w:divBdr>
            </w:div>
            <w:div w:id="1913420476">
              <w:marLeft w:val="0"/>
              <w:marRight w:val="0"/>
              <w:marTop w:val="0"/>
              <w:marBottom w:val="0"/>
              <w:divBdr>
                <w:top w:val="none" w:sz="0" w:space="0" w:color="auto"/>
                <w:left w:val="none" w:sz="0" w:space="0" w:color="auto"/>
                <w:bottom w:val="none" w:sz="0" w:space="0" w:color="auto"/>
                <w:right w:val="none" w:sz="0" w:space="0" w:color="auto"/>
              </w:divBdr>
            </w:div>
            <w:div w:id="1942492024">
              <w:marLeft w:val="0"/>
              <w:marRight w:val="0"/>
              <w:marTop w:val="0"/>
              <w:marBottom w:val="0"/>
              <w:divBdr>
                <w:top w:val="none" w:sz="0" w:space="0" w:color="auto"/>
                <w:left w:val="none" w:sz="0" w:space="0" w:color="auto"/>
                <w:bottom w:val="none" w:sz="0" w:space="0" w:color="auto"/>
                <w:right w:val="none" w:sz="0" w:space="0" w:color="auto"/>
              </w:divBdr>
            </w:div>
          </w:divsChild>
        </w:div>
        <w:div w:id="1162744373">
          <w:marLeft w:val="0"/>
          <w:marRight w:val="0"/>
          <w:marTop w:val="0"/>
          <w:marBottom w:val="0"/>
          <w:divBdr>
            <w:top w:val="none" w:sz="0" w:space="0" w:color="auto"/>
            <w:left w:val="none" w:sz="0" w:space="0" w:color="auto"/>
            <w:bottom w:val="none" w:sz="0" w:space="0" w:color="auto"/>
            <w:right w:val="none" w:sz="0" w:space="0" w:color="auto"/>
          </w:divBdr>
          <w:divsChild>
            <w:div w:id="847451886">
              <w:marLeft w:val="-75"/>
              <w:marRight w:val="0"/>
              <w:marTop w:val="30"/>
              <w:marBottom w:val="30"/>
              <w:divBdr>
                <w:top w:val="none" w:sz="0" w:space="0" w:color="auto"/>
                <w:left w:val="none" w:sz="0" w:space="0" w:color="auto"/>
                <w:bottom w:val="none" w:sz="0" w:space="0" w:color="auto"/>
                <w:right w:val="none" w:sz="0" w:space="0" w:color="auto"/>
              </w:divBdr>
              <w:divsChild>
                <w:div w:id="230510732">
                  <w:marLeft w:val="0"/>
                  <w:marRight w:val="0"/>
                  <w:marTop w:val="0"/>
                  <w:marBottom w:val="0"/>
                  <w:divBdr>
                    <w:top w:val="none" w:sz="0" w:space="0" w:color="auto"/>
                    <w:left w:val="none" w:sz="0" w:space="0" w:color="auto"/>
                    <w:bottom w:val="none" w:sz="0" w:space="0" w:color="auto"/>
                    <w:right w:val="none" w:sz="0" w:space="0" w:color="auto"/>
                  </w:divBdr>
                  <w:divsChild>
                    <w:div w:id="1511021101">
                      <w:marLeft w:val="0"/>
                      <w:marRight w:val="0"/>
                      <w:marTop w:val="0"/>
                      <w:marBottom w:val="0"/>
                      <w:divBdr>
                        <w:top w:val="none" w:sz="0" w:space="0" w:color="auto"/>
                        <w:left w:val="none" w:sz="0" w:space="0" w:color="auto"/>
                        <w:bottom w:val="none" w:sz="0" w:space="0" w:color="auto"/>
                        <w:right w:val="none" w:sz="0" w:space="0" w:color="auto"/>
                      </w:divBdr>
                    </w:div>
                  </w:divsChild>
                </w:div>
                <w:div w:id="311833302">
                  <w:marLeft w:val="0"/>
                  <w:marRight w:val="0"/>
                  <w:marTop w:val="0"/>
                  <w:marBottom w:val="0"/>
                  <w:divBdr>
                    <w:top w:val="none" w:sz="0" w:space="0" w:color="auto"/>
                    <w:left w:val="none" w:sz="0" w:space="0" w:color="auto"/>
                    <w:bottom w:val="none" w:sz="0" w:space="0" w:color="auto"/>
                    <w:right w:val="none" w:sz="0" w:space="0" w:color="auto"/>
                  </w:divBdr>
                  <w:divsChild>
                    <w:div w:id="848524290">
                      <w:marLeft w:val="0"/>
                      <w:marRight w:val="0"/>
                      <w:marTop w:val="0"/>
                      <w:marBottom w:val="0"/>
                      <w:divBdr>
                        <w:top w:val="none" w:sz="0" w:space="0" w:color="auto"/>
                        <w:left w:val="none" w:sz="0" w:space="0" w:color="auto"/>
                        <w:bottom w:val="none" w:sz="0" w:space="0" w:color="auto"/>
                        <w:right w:val="none" w:sz="0" w:space="0" w:color="auto"/>
                      </w:divBdr>
                    </w:div>
                  </w:divsChild>
                </w:div>
                <w:div w:id="464934791">
                  <w:marLeft w:val="0"/>
                  <w:marRight w:val="0"/>
                  <w:marTop w:val="0"/>
                  <w:marBottom w:val="0"/>
                  <w:divBdr>
                    <w:top w:val="none" w:sz="0" w:space="0" w:color="auto"/>
                    <w:left w:val="none" w:sz="0" w:space="0" w:color="auto"/>
                    <w:bottom w:val="none" w:sz="0" w:space="0" w:color="auto"/>
                    <w:right w:val="none" w:sz="0" w:space="0" w:color="auto"/>
                  </w:divBdr>
                  <w:divsChild>
                    <w:div w:id="1867252450">
                      <w:marLeft w:val="0"/>
                      <w:marRight w:val="0"/>
                      <w:marTop w:val="0"/>
                      <w:marBottom w:val="0"/>
                      <w:divBdr>
                        <w:top w:val="none" w:sz="0" w:space="0" w:color="auto"/>
                        <w:left w:val="none" w:sz="0" w:space="0" w:color="auto"/>
                        <w:bottom w:val="none" w:sz="0" w:space="0" w:color="auto"/>
                        <w:right w:val="none" w:sz="0" w:space="0" w:color="auto"/>
                      </w:divBdr>
                    </w:div>
                  </w:divsChild>
                </w:div>
                <w:div w:id="651106118">
                  <w:marLeft w:val="0"/>
                  <w:marRight w:val="0"/>
                  <w:marTop w:val="0"/>
                  <w:marBottom w:val="0"/>
                  <w:divBdr>
                    <w:top w:val="none" w:sz="0" w:space="0" w:color="auto"/>
                    <w:left w:val="none" w:sz="0" w:space="0" w:color="auto"/>
                    <w:bottom w:val="none" w:sz="0" w:space="0" w:color="auto"/>
                    <w:right w:val="none" w:sz="0" w:space="0" w:color="auto"/>
                  </w:divBdr>
                  <w:divsChild>
                    <w:div w:id="1906138536">
                      <w:marLeft w:val="0"/>
                      <w:marRight w:val="0"/>
                      <w:marTop w:val="0"/>
                      <w:marBottom w:val="0"/>
                      <w:divBdr>
                        <w:top w:val="none" w:sz="0" w:space="0" w:color="auto"/>
                        <w:left w:val="none" w:sz="0" w:space="0" w:color="auto"/>
                        <w:bottom w:val="none" w:sz="0" w:space="0" w:color="auto"/>
                        <w:right w:val="none" w:sz="0" w:space="0" w:color="auto"/>
                      </w:divBdr>
                    </w:div>
                  </w:divsChild>
                </w:div>
                <w:div w:id="1043940418">
                  <w:marLeft w:val="0"/>
                  <w:marRight w:val="0"/>
                  <w:marTop w:val="0"/>
                  <w:marBottom w:val="0"/>
                  <w:divBdr>
                    <w:top w:val="none" w:sz="0" w:space="0" w:color="auto"/>
                    <w:left w:val="none" w:sz="0" w:space="0" w:color="auto"/>
                    <w:bottom w:val="none" w:sz="0" w:space="0" w:color="auto"/>
                    <w:right w:val="none" w:sz="0" w:space="0" w:color="auto"/>
                  </w:divBdr>
                  <w:divsChild>
                    <w:div w:id="1957516149">
                      <w:marLeft w:val="0"/>
                      <w:marRight w:val="0"/>
                      <w:marTop w:val="0"/>
                      <w:marBottom w:val="0"/>
                      <w:divBdr>
                        <w:top w:val="none" w:sz="0" w:space="0" w:color="auto"/>
                        <w:left w:val="none" w:sz="0" w:space="0" w:color="auto"/>
                        <w:bottom w:val="none" w:sz="0" w:space="0" w:color="auto"/>
                        <w:right w:val="none" w:sz="0" w:space="0" w:color="auto"/>
                      </w:divBdr>
                    </w:div>
                  </w:divsChild>
                </w:div>
                <w:div w:id="1099906849">
                  <w:marLeft w:val="0"/>
                  <w:marRight w:val="0"/>
                  <w:marTop w:val="0"/>
                  <w:marBottom w:val="0"/>
                  <w:divBdr>
                    <w:top w:val="none" w:sz="0" w:space="0" w:color="auto"/>
                    <w:left w:val="none" w:sz="0" w:space="0" w:color="auto"/>
                    <w:bottom w:val="none" w:sz="0" w:space="0" w:color="auto"/>
                    <w:right w:val="none" w:sz="0" w:space="0" w:color="auto"/>
                  </w:divBdr>
                  <w:divsChild>
                    <w:div w:id="428622090">
                      <w:marLeft w:val="0"/>
                      <w:marRight w:val="0"/>
                      <w:marTop w:val="0"/>
                      <w:marBottom w:val="0"/>
                      <w:divBdr>
                        <w:top w:val="none" w:sz="0" w:space="0" w:color="auto"/>
                        <w:left w:val="none" w:sz="0" w:space="0" w:color="auto"/>
                        <w:bottom w:val="none" w:sz="0" w:space="0" w:color="auto"/>
                        <w:right w:val="none" w:sz="0" w:space="0" w:color="auto"/>
                      </w:divBdr>
                    </w:div>
                  </w:divsChild>
                </w:div>
                <w:div w:id="1455634921">
                  <w:marLeft w:val="0"/>
                  <w:marRight w:val="0"/>
                  <w:marTop w:val="0"/>
                  <w:marBottom w:val="0"/>
                  <w:divBdr>
                    <w:top w:val="none" w:sz="0" w:space="0" w:color="auto"/>
                    <w:left w:val="none" w:sz="0" w:space="0" w:color="auto"/>
                    <w:bottom w:val="none" w:sz="0" w:space="0" w:color="auto"/>
                    <w:right w:val="none" w:sz="0" w:space="0" w:color="auto"/>
                  </w:divBdr>
                  <w:divsChild>
                    <w:div w:id="409624154">
                      <w:marLeft w:val="0"/>
                      <w:marRight w:val="0"/>
                      <w:marTop w:val="0"/>
                      <w:marBottom w:val="0"/>
                      <w:divBdr>
                        <w:top w:val="none" w:sz="0" w:space="0" w:color="auto"/>
                        <w:left w:val="none" w:sz="0" w:space="0" w:color="auto"/>
                        <w:bottom w:val="none" w:sz="0" w:space="0" w:color="auto"/>
                        <w:right w:val="none" w:sz="0" w:space="0" w:color="auto"/>
                      </w:divBdr>
                    </w:div>
                  </w:divsChild>
                </w:div>
                <w:div w:id="1478256543">
                  <w:marLeft w:val="0"/>
                  <w:marRight w:val="0"/>
                  <w:marTop w:val="0"/>
                  <w:marBottom w:val="0"/>
                  <w:divBdr>
                    <w:top w:val="none" w:sz="0" w:space="0" w:color="auto"/>
                    <w:left w:val="none" w:sz="0" w:space="0" w:color="auto"/>
                    <w:bottom w:val="none" w:sz="0" w:space="0" w:color="auto"/>
                    <w:right w:val="none" w:sz="0" w:space="0" w:color="auto"/>
                  </w:divBdr>
                  <w:divsChild>
                    <w:div w:id="841748530">
                      <w:marLeft w:val="0"/>
                      <w:marRight w:val="0"/>
                      <w:marTop w:val="0"/>
                      <w:marBottom w:val="0"/>
                      <w:divBdr>
                        <w:top w:val="none" w:sz="0" w:space="0" w:color="auto"/>
                        <w:left w:val="none" w:sz="0" w:space="0" w:color="auto"/>
                        <w:bottom w:val="none" w:sz="0" w:space="0" w:color="auto"/>
                        <w:right w:val="none" w:sz="0" w:space="0" w:color="auto"/>
                      </w:divBdr>
                    </w:div>
                  </w:divsChild>
                </w:div>
                <w:div w:id="1654135684">
                  <w:marLeft w:val="0"/>
                  <w:marRight w:val="0"/>
                  <w:marTop w:val="0"/>
                  <w:marBottom w:val="0"/>
                  <w:divBdr>
                    <w:top w:val="none" w:sz="0" w:space="0" w:color="auto"/>
                    <w:left w:val="none" w:sz="0" w:space="0" w:color="auto"/>
                    <w:bottom w:val="none" w:sz="0" w:space="0" w:color="auto"/>
                    <w:right w:val="none" w:sz="0" w:space="0" w:color="auto"/>
                  </w:divBdr>
                  <w:divsChild>
                    <w:div w:id="1376272821">
                      <w:marLeft w:val="0"/>
                      <w:marRight w:val="0"/>
                      <w:marTop w:val="0"/>
                      <w:marBottom w:val="0"/>
                      <w:divBdr>
                        <w:top w:val="none" w:sz="0" w:space="0" w:color="auto"/>
                        <w:left w:val="none" w:sz="0" w:space="0" w:color="auto"/>
                        <w:bottom w:val="none" w:sz="0" w:space="0" w:color="auto"/>
                        <w:right w:val="none" w:sz="0" w:space="0" w:color="auto"/>
                      </w:divBdr>
                    </w:div>
                  </w:divsChild>
                </w:div>
                <w:div w:id="1946495278">
                  <w:marLeft w:val="0"/>
                  <w:marRight w:val="0"/>
                  <w:marTop w:val="0"/>
                  <w:marBottom w:val="0"/>
                  <w:divBdr>
                    <w:top w:val="none" w:sz="0" w:space="0" w:color="auto"/>
                    <w:left w:val="none" w:sz="0" w:space="0" w:color="auto"/>
                    <w:bottom w:val="none" w:sz="0" w:space="0" w:color="auto"/>
                    <w:right w:val="none" w:sz="0" w:space="0" w:color="auto"/>
                  </w:divBdr>
                  <w:divsChild>
                    <w:div w:id="1634670670">
                      <w:marLeft w:val="0"/>
                      <w:marRight w:val="0"/>
                      <w:marTop w:val="0"/>
                      <w:marBottom w:val="0"/>
                      <w:divBdr>
                        <w:top w:val="none" w:sz="0" w:space="0" w:color="auto"/>
                        <w:left w:val="none" w:sz="0" w:space="0" w:color="auto"/>
                        <w:bottom w:val="none" w:sz="0" w:space="0" w:color="auto"/>
                        <w:right w:val="none" w:sz="0" w:space="0" w:color="auto"/>
                      </w:divBdr>
                    </w:div>
                  </w:divsChild>
                </w:div>
                <w:div w:id="1976137390">
                  <w:marLeft w:val="0"/>
                  <w:marRight w:val="0"/>
                  <w:marTop w:val="0"/>
                  <w:marBottom w:val="0"/>
                  <w:divBdr>
                    <w:top w:val="none" w:sz="0" w:space="0" w:color="auto"/>
                    <w:left w:val="none" w:sz="0" w:space="0" w:color="auto"/>
                    <w:bottom w:val="none" w:sz="0" w:space="0" w:color="auto"/>
                    <w:right w:val="none" w:sz="0" w:space="0" w:color="auto"/>
                  </w:divBdr>
                  <w:divsChild>
                    <w:div w:id="947738960">
                      <w:marLeft w:val="0"/>
                      <w:marRight w:val="0"/>
                      <w:marTop w:val="0"/>
                      <w:marBottom w:val="0"/>
                      <w:divBdr>
                        <w:top w:val="none" w:sz="0" w:space="0" w:color="auto"/>
                        <w:left w:val="none" w:sz="0" w:space="0" w:color="auto"/>
                        <w:bottom w:val="none" w:sz="0" w:space="0" w:color="auto"/>
                        <w:right w:val="none" w:sz="0" w:space="0" w:color="auto"/>
                      </w:divBdr>
                    </w:div>
                  </w:divsChild>
                </w:div>
                <w:div w:id="2119834183">
                  <w:marLeft w:val="0"/>
                  <w:marRight w:val="0"/>
                  <w:marTop w:val="0"/>
                  <w:marBottom w:val="0"/>
                  <w:divBdr>
                    <w:top w:val="none" w:sz="0" w:space="0" w:color="auto"/>
                    <w:left w:val="none" w:sz="0" w:space="0" w:color="auto"/>
                    <w:bottom w:val="none" w:sz="0" w:space="0" w:color="auto"/>
                    <w:right w:val="none" w:sz="0" w:space="0" w:color="auto"/>
                  </w:divBdr>
                  <w:divsChild>
                    <w:div w:id="3614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2482">
          <w:marLeft w:val="0"/>
          <w:marRight w:val="0"/>
          <w:marTop w:val="0"/>
          <w:marBottom w:val="0"/>
          <w:divBdr>
            <w:top w:val="none" w:sz="0" w:space="0" w:color="auto"/>
            <w:left w:val="none" w:sz="0" w:space="0" w:color="auto"/>
            <w:bottom w:val="none" w:sz="0" w:space="0" w:color="auto"/>
            <w:right w:val="none" w:sz="0" w:space="0" w:color="auto"/>
          </w:divBdr>
          <w:divsChild>
            <w:div w:id="366687080">
              <w:marLeft w:val="-75"/>
              <w:marRight w:val="0"/>
              <w:marTop w:val="30"/>
              <w:marBottom w:val="30"/>
              <w:divBdr>
                <w:top w:val="none" w:sz="0" w:space="0" w:color="auto"/>
                <w:left w:val="none" w:sz="0" w:space="0" w:color="auto"/>
                <w:bottom w:val="none" w:sz="0" w:space="0" w:color="auto"/>
                <w:right w:val="none" w:sz="0" w:space="0" w:color="auto"/>
              </w:divBdr>
              <w:divsChild>
                <w:div w:id="333067712">
                  <w:marLeft w:val="0"/>
                  <w:marRight w:val="0"/>
                  <w:marTop w:val="0"/>
                  <w:marBottom w:val="0"/>
                  <w:divBdr>
                    <w:top w:val="none" w:sz="0" w:space="0" w:color="auto"/>
                    <w:left w:val="none" w:sz="0" w:space="0" w:color="auto"/>
                    <w:bottom w:val="none" w:sz="0" w:space="0" w:color="auto"/>
                    <w:right w:val="none" w:sz="0" w:space="0" w:color="auto"/>
                  </w:divBdr>
                  <w:divsChild>
                    <w:div w:id="472260023">
                      <w:marLeft w:val="0"/>
                      <w:marRight w:val="0"/>
                      <w:marTop w:val="0"/>
                      <w:marBottom w:val="0"/>
                      <w:divBdr>
                        <w:top w:val="none" w:sz="0" w:space="0" w:color="auto"/>
                        <w:left w:val="none" w:sz="0" w:space="0" w:color="auto"/>
                        <w:bottom w:val="none" w:sz="0" w:space="0" w:color="auto"/>
                        <w:right w:val="none" w:sz="0" w:space="0" w:color="auto"/>
                      </w:divBdr>
                    </w:div>
                  </w:divsChild>
                </w:div>
                <w:div w:id="711883096">
                  <w:marLeft w:val="0"/>
                  <w:marRight w:val="0"/>
                  <w:marTop w:val="0"/>
                  <w:marBottom w:val="0"/>
                  <w:divBdr>
                    <w:top w:val="none" w:sz="0" w:space="0" w:color="auto"/>
                    <w:left w:val="none" w:sz="0" w:space="0" w:color="auto"/>
                    <w:bottom w:val="none" w:sz="0" w:space="0" w:color="auto"/>
                    <w:right w:val="none" w:sz="0" w:space="0" w:color="auto"/>
                  </w:divBdr>
                  <w:divsChild>
                    <w:div w:id="1407144360">
                      <w:marLeft w:val="0"/>
                      <w:marRight w:val="0"/>
                      <w:marTop w:val="0"/>
                      <w:marBottom w:val="0"/>
                      <w:divBdr>
                        <w:top w:val="none" w:sz="0" w:space="0" w:color="auto"/>
                        <w:left w:val="none" w:sz="0" w:space="0" w:color="auto"/>
                        <w:bottom w:val="none" w:sz="0" w:space="0" w:color="auto"/>
                        <w:right w:val="none" w:sz="0" w:space="0" w:color="auto"/>
                      </w:divBdr>
                    </w:div>
                  </w:divsChild>
                </w:div>
                <w:div w:id="1058896699">
                  <w:marLeft w:val="0"/>
                  <w:marRight w:val="0"/>
                  <w:marTop w:val="0"/>
                  <w:marBottom w:val="0"/>
                  <w:divBdr>
                    <w:top w:val="none" w:sz="0" w:space="0" w:color="auto"/>
                    <w:left w:val="none" w:sz="0" w:space="0" w:color="auto"/>
                    <w:bottom w:val="none" w:sz="0" w:space="0" w:color="auto"/>
                    <w:right w:val="none" w:sz="0" w:space="0" w:color="auto"/>
                  </w:divBdr>
                  <w:divsChild>
                    <w:div w:id="1683705132">
                      <w:marLeft w:val="0"/>
                      <w:marRight w:val="0"/>
                      <w:marTop w:val="0"/>
                      <w:marBottom w:val="0"/>
                      <w:divBdr>
                        <w:top w:val="none" w:sz="0" w:space="0" w:color="auto"/>
                        <w:left w:val="none" w:sz="0" w:space="0" w:color="auto"/>
                        <w:bottom w:val="none" w:sz="0" w:space="0" w:color="auto"/>
                        <w:right w:val="none" w:sz="0" w:space="0" w:color="auto"/>
                      </w:divBdr>
                    </w:div>
                  </w:divsChild>
                </w:div>
                <w:div w:id="1133212020">
                  <w:marLeft w:val="0"/>
                  <w:marRight w:val="0"/>
                  <w:marTop w:val="0"/>
                  <w:marBottom w:val="0"/>
                  <w:divBdr>
                    <w:top w:val="none" w:sz="0" w:space="0" w:color="auto"/>
                    <w:left w:val="none" w:sz="0" w:space="0" w:color="auto"/>
                    <w:bottom w:val="none" w:sz="0" w:space="0" w:color="auto"/>
                    <w:right w:val="none" w:sz="0" w:space="0" w:color="auto"/>
                  </w:divBdr>
                  <w:divsChild>
                    <w:div w:id="611981956">
                      <w:marLeft w:val="0"/>
                      <w:marRight w:val="0"/>
                      <w:marTop w:val="0"/>
                      <w:marBottom w:val="0"/>
                      <w:divBdr>
                        <w:top w:val="none" w:sz="0" w:space="0" w:color="auto"/>
                        <w:left w:val="none" w:sz="0" w:space="0" w:color="auto"/>
                        <w:bottom w:val="none" w:sz="0" w:space="0" w:color="auto"/>
                        <w:right w:val="none" w:sz="0" w:space="0" w:color="auto"/>
                      </w:divBdr>
                    </w:div>
                  </w:divsChild>
                </w:div>
                <w:div w:id="1393577463">
                  <w:marLeft w:val="0"/>
                  <w:marRight w:val="0"/>
                  <w:marTop w:val="0"/>
                  <w:marBottom w:val="0"/>
                  <w:divBdr>
                    <w:top w:val="none" w:sz="0" w:space="0" w:color="auto"/>
                    <w:left w:val="none" w:sz="0" w:space="0" w:color="auto"/>
                    <w:bottom w:val="none" w:sz="0" w:space="0" w:color="auto"/>
                    <w:right w:val="none" w:sz="0" w:space="0" w:color="auto"/>
                  </w:divBdr>
                  <w:divsChild>
                    <w:div w:id="175194115">
                      <w:marLeft w:val="0"/>
                      <w:marRight w:val="0"/>
                      <w:marTop w:val="0"/>
                      <w:marBottom w:val="0"/>
                      <w:divBdr>
                        <w:top w:val="none" w:sz="0" w:space="0" w:color="auto"/>
                        <w:left w:val="none" w:sz="0" w:space="0" w:color="auto"/>
                        <w:bottom w:val="none" w:sz="0" w:space="0" w:color="auto"/>
                        <w:right w:val="none" w:sz="0" w:space="0" w:color="auto"/>
                      </w:divBdr>
                    </w:div>
                  </w:divsChild>
                </w:div>
                <w:div w:id="1395741694">
                  <w:marLeft w:val="0"/>
                  <w:marRight w:val="0"/>
                  <w:marTop w:val="0"/>
                  <w:marBottom w:val="0"/>
                  <w:divBdr>
                    <w:top w:val="none" w:sz="0" w:space="0" w:color="auto"/>
                    <w:left w:val="none" w:sz="0" w:space="0" w:color="auto"/>
                    <w:bottom w:val="none" w:sz="0" w:space="0" w:color="auto"/>
                    <w:right w:val="none" w:sz="0" w:space="0" w:color="auto"/>
                  </w:divBdr>
                  <w:divsChild>
                    <w:div w:id="271397733">
                      <w:marLeft w:val="0"/>
                      <w:marRight w:val="0"/>
                      <w:marTop w:val="0"/>
                      <w:marBottom w:val="0"/>
                      <w:divBdr>
                        <w:top w:val="none" w:sz="0" w:space="0" w:color="auto"/>
                        <w:left w:val="none" w:sz="0" w:space="0" w:color="auto"/>
                        <w:bottom w:val="none" w:sz="0" w:space="0" w:color="auto"/>
                        <w:right w:val="none" w:sz="0" w:space="0" w:color="auto"/>
                      </w:divBdr>
                    </w:div>
                  </w:divsChild>
                </w:div>
                <w:div w:id="2087678374">
                  <w:marLeft w:val="0"/>
                  <w:marRight w:val="0"/>
                  <w:marTop w:val="0"/>
                  <w:marBottom w:val="0"/>
                  <w:divBdr>
                    <w:top w:val="none" w:sz="0" w:space="0" w:color="auto"/>
                    <w:left w:val="none" w:sz="0" w:space="0" w:color="auto"/>
                    <w:bottom w:val="none" w:sz="0" w:space="0" w:color="auto"/>
                    <w:right w:val="none" w:sz="0" w:space="0" w:color="auto"/>
                  </w:divBdr>
                  <w:divsChild>
                    <w:div w:id="2506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93525">
          <w:marLeft w:val="0"/>
          <w:marRight w:val="0"/>
          <w:marTop w:val="0"/>
          <w:marBottom w:val="0"/>
          <w:divBdr>
            <w:top w:val="none" w:sz="0" w:space="0" w:color="auto"/>
            <w:left w:val="none" w:sz="0" w:space="0" w:color="auto"/>
            <w:bottom w:val="none" w:sz="0" w:space="0" w:color="auto"/>
            <w:right w:val="none" w:sz="0" w:space="0" w:color="auto"/>
          </w:divBdr>
        </w:div>
        <w:div w:id="1212812291">
          <w:marLeft w:val="0"/>
          <w:marRight w:val="0"/>
          <w:marTop w:val="0"/>
          <w:marBottom w:val="0"/>
          <w:divBdr>
            <w:top w:val="none" w:sz="0" w:space="0" w:color="auto"/>
            <w:left w:val="none" w:sz="0" w:space="0" w:color="auto"/>
            <w:bottom w:val="none" w:sz="0" w:space="0" w:color="auto"/>
            <w:right w:val="none" w:sz="0" w:space="0" w:color="auto"/>
          </w:divBdr>
          <w:divsChild>
            <w:div w:id="234626018">
              <w:marLeft w:val="0"/>
              <w:marRight w:val="0"/>
              <w:marTop w:val="0"/>
              <w:marBottom w:val="0"/>
              <w:divBdr>
                <w:top w:val="none" w:sz="0" w:space="0" w:color="auto"/>
                <w:left w:val="none" w:sz="0" w:space="0" w:color="auto"/>
                <w:bottom w:val="none" w:sz="0" w:space="0" w:color="auto"/>
                <w:right w:val="none" w:sz="0" w:space="0" w:color="auto"/>
              </w:divBdr>
            </w:div>
            <w:div w:id="591009889">
              <w:marLeft w:val="0"/>
              <w:marRight w:val="0"/>
              <w:marTop w:val="0"/>
              <w:marBottom w:val="0"/>
              <w:divBdr>
                <w:top w:val="none" w:sz="0" w:space="0" w:color="auto"/>
                <w:left w:val="none" w:sz="0" w:space="0" w:color="auto"/>
                <w:bottom w:val="none" w:sz="0" w:space="0" w:color="auto"/>
                <w:right w:val="none" w:sz="0" w:space="0" w:color="auto"/>
              </w:divBdr>
            </w:div>
            <w:div w:id="802163065">
              <w:marLeft w:val="0"/>
              <w:marRight w:val="0"/>
              <w:marTop w:val="0"/>
              <w:marBottom w:val="0"/>
              <w:divBdr>
                <w:top w:val="none" w:sz="0" w:space="0" w:color="auto"/>
                <w:left w:val="none" w:sz="0" w:space="0" w:color="auto"/>
                <w:bottom w:val="none" w:sz="0" w:space="0" w:color="auto"/>
                <w:right w:val="none" w:sz="0" w:space="0" w:color="auto"/>
              </w:divBdr>
            </w:div>
            <w:div w:id="1524124324">
              <w:marLeft w:val="0"/>
              <w:marRight w:val="0"/>
              <w:marTop w:val="0"/>
              <w:marBottom w:val="0"/>
              <w:divBdr>
                <w:top w:val="none" w:sz="0" w:space="0" w:color="auto"/>
                <w:left w:val="none" w:sz="0" w:space="0" w:color="auto"/>
                <w:bottom w:val="none" w:sz="0" w:space="0" w:color="auto"/>
                <w:right w:val="none" w:sz="0" w:space="0" w:color="auto"/>
              </w:divBdr>
            </w:div>
            <w:div w:id="1753315228">
              <w:marLeft w:val="0"/>
              <w:marRight w:val="0"/>
              <w:marTop w:val="0"/>
              <w:marBottom w:val="0"/>
              <w:divBdr>
                <w:top w:val="none" w:sz="0" w:space="0" w:color="auto"/>
                <w:left w:val="none" w:sz="0" w:space="0" w:color="auto"/>
                <w:bottom w:val="none" w:sz="0" w:space="0" w:color="auto"/>
                <w:right w:val="none" w:sz="0" w:space="0" w:color="auto"/>
              </w:divBdr>
            </w:div>
          </w:divsChild>
        </w:div>
        <w:div w:id="1264338114">
          <w:marLeft w:val="0"/>
          <w:marRight w:val="0"/>
          <w:marTop w:val="0"/>
          <w:marBottom w:val="0"/>
          <w:divBdr>
            <w:top w:val="none" w:sz="0" w:space="0" w:color="auto"/>
            <w:left w:val="none" w:sz="0" w:space="0" w:color="auto"/>
            <w:bottom w:val="none" w:sz="0" w:space="0" w:color="auto"/>
            <w:right w:val="none" w:sz="0" w:space="0" w:color="auto"/>
          </w:divBdr>
        </w:div>
        <w:div w:id="1416391402">
          <w:marLeft w:val="0"/>
          <w:marRight w:val="0"/>
          <w:marTop w:val="0"/>
          <w:marBottom w:val="0"/>
          <w:divBdr>
            <w:top w:val="none" w:sz="0" w:space="0" w:color="auto"/>
            <w:left w:val="none" w:sz="0" w:space="0" w:color="auto"/>
            <w:bottom w:val="none" w:sz="0" w:space="0" w:color="auto"/>
            <w:right w:val="none" w:sz="0" w:space="0" w:color="auto"/>
          </w:divBdr>
        </w:div>
        <w:div w:id="1428768303">
          <w:marLeft w:val="0"/>
          <w:marRight w:val="0"/>
          <w:marTop w:val="0"/>
          <w:marBottom w:val="0"/>
          <w:divBdr>
            <w:top w:val="none" w:sz="0" w:space="0" w:color="auto"/>
            <w:left w:val="none" w:sz="0" w:space="0" w:color="auto"/>
            <w:bottom w:val="none" w:sz="0" w:space="0" w:color="auto"/>
            <w:right w:val="none" w:sz="0" w:space="0" w:color="auto"/>
          </w:divBdr>
        </w:div>
        <w:div w:id="1464537035">
          <w:marLeft w:val="0"/>
          <w:marRight w:val="0"/>
          <w:marTop w:val="0"/>
          <w:marBottom w:val="0"/>
          <w:divBdr>
            <w:top w:val="none" w:sz="0" w:space="0" w:color="auto"/>
            <w:left w:val="none" w:sz="0" w:space="0" w:color="auto"/>
            <w:bottom w:val="none" w:sz="0" w:space="0" w:color="auto"/>
            <w:right w:val="none" w:sz="0" w:space="0" w:color="auto"/>
          </w:divBdr>
          <w:divsChild>
            <w:div w:id="1384865944">
              <w:marLeft w:val="-75"/>
              <w:marRight w:val="0"/>
              <w:marTop w:val="30"/>
              <w:marBottom w:val="30"/>
              <w:divBdr>
                <w:top w:val="none" w:sz="0" w:space="0" w:color="auto"/>
                <w:left w:val="none" w:sz="0" w:space="0" w:color="auto"/>
                <w:bottom w:val="none" w:sz="0" w:space="0" w:color="auto"/>
                <w:right w:val="none" w:sz="0" w:space="0" w:color="auto"/>
              </w:divBdr>
              <w:divsChild>
                <w:div w:id="69887036">
                  <w:marLeft w:val="0"/>
                  <w:marRight w:val="0"/>
                  <w:marTop w:val="0"/>
                  <w:marBottom w:val="0"/>
                  <w:divBdr>
                    <w:top w:val="none" w:sz="0" w:space="0" w:color="auto"/>
                    <w:left w:val="none" w:sz="0" w:space="0" w:color="auto"/>
                    <w:bottom w:val="none" w:sz="0" w:space="0" w:color="auto"/>
                    <w:right w:val="none" w:sz="0" w:space="0" w:color="auto"/>
                  </w:divBdr>
                  <w:divsChild>
                    <w:div w:id="784425817">
                      <w:marLeft w:val="0"/>
                      <w:marRight w:val="0"/>
                      <w:marTop w:val="0"/>
                      <w:marBottom w:val="0"/>
                      <w:divBdr>
                        <w:top w:val="none" w:sz="0" w:space="0" w:color="auto"/>
                        <w:left w:val="none" w:sz="0" w:space="0" w:color="auto"/>
                        <w:bottom w:val="none" w:sz="0" w:space="0" w:color="auto"/>
                        <w:right w:val="none" w:sz="0" w:space="0" w:color="auto"/>
                      </w:divBdr>
                    </w:div>
                    <w:div w:id="784929918">
                      <w:marLeft w:val="0"/>
                      <w:marRight w:val="0"/>
                      <w:marTop w:val="0"/>
                      <w:marBottom w:val="0"/>
                      <w:divBdr>
                        <w:top w:val="none" w:sz="0" w:space="0" w:color="auto"/>
                        <w:left w:val="none" w:sz="0" w:space="0" w:color="auto"/>
                        <w:bottom w:val="none" w:sz="0" w:space="0" w:color="auto"/>
                        <w:right w:val="none" w:sz="0" w:space="0" w:color="auto"/>
                      </w:divBdr>
                    </w:div>
                  </w:divsChild>
                </w:div>
                <w:div w:id="112527046">
                  <w:marLeft w:val="0"/>
                  <w:marRight w:val="0"/>
                  <w:marTop w:val="0"/>
                  <w:marBottom w:val="0"/>
                  <w:divBdr>
                    <w:top w:val="none" w:sz="0" w:space="0" w:color="auto"/>
                    <w:left w:val="none" w:sz="0" w:space="0" w:color="auto"/>
                    <w:bottom w:val="none" w:sz="0" w:space="0" w:color="auto"/>
                    <w:right w:val="none" w:sz="0" w:space="0" w:color="auto"/>
                  </w:divBdr>
                  <w:divsChild>
                    <w:div w:id="127288037">
                      <w:marLeft w:val="0"/>
                      <w:marRight w:val="0"/>
                      <w:marTop w:val="0"/>
                      <w:marBottom w:val="0"/>
                      <w:divBdr>
                        <w:top w:val="none" w:sz="0" w:space="0" w:color="auto"/>
                        <w:left w:val="none" w:sz="0" w:space="0" w:color="auto"/>
                        <w:bottom w:val="none" w:sz="0" w:space="0" w:color="auto"/>
                        <w:right w:val="none" w:sz="0" w:space="0" w:color="auto"/>
                      </w:divBdr>
                    </w:div>
                    <w:div w:id="1849441755">
                      <w:marLeft w:val="0"/>
                      <w:marRight w:val="0"/>
                      <w:marTop w:val="0"/>
                      <w:marBottom w:val="0"/>
                      <w:divBdr>
                        <w:top w:val="none" w:sz="0" w:space="0" w:color="auto"/>
                        <w:left w:val="none" w:sz="0" w:space="0" w:color="auto"/>
                        <w:bottom w:val="none" w:sz="0" w:space="0" w:color="auto"/>
                        <w:right w:val="none" w:sz="0" w:space="0" w:color="auto"/>
                      </w:divBdr>
                    </w:div>
                  </w:divsChild>
                </w:div>
                <w:div w:id="162815610">
                  <w:marLeft w:val="0"/>
                  <w:marRight w:val="0"/>
                  <w:marTop w:val="0"/>
                  <w:marBottom w:val="0"/>
                  <w:divBdr>
                    <w:top w:val="none" w:sz="0" w:space="0" w:color="auto"/>
                    <w:left w:val="none" w:sz="0" w:space="0" w:color="auto"/>
                    <w:bottom w:val="none" w:sz="0" w:space="0" w:color="auto"/>
                    <w:right w:val="none" w:sz="0" w:space="0" w:color="auto"/>
                  </w:divBdr>
                  <w:divsChild>
                    <w:div w:id="1921792481">
                      <w:marLeft w:val="0"/>
                      <w:marRight w:val="0"/>
                      <w:marTop w:val="0"/>
                      <w:marBottom w:val="0"/>
                      <w:divBdr>
                        <w:top w:val="none" w:sz="0" w:space="0" w:color="auto"/>
                        <w:left w:val="none" w:sz="0" w:space="0" w:color="auto"/>
                        <w:bottom w:val="none" w:sz="0" w:space="0" w:color="auto"/>
                        <w:right w:val="none" w:sz="0" w:space="0" w:color="auto"/>
                      </w:divBdr>
                    </w:div>
                  </w:divsChild>
                </w:div>
                <w:div w:id="489953005">
                  <w:marLeft w:val="0"/>
                  <w:marRight w:val="0"/>
                  <w:marTop w:val="0"/>
                  <w:marBottom w:val="0"/>
                  <w:divBdr>
                    <w:top w:val="none" w:sz="0" w:space="0" w:color="auto"/>
                    <w:left w:val="none" w:sz="0" w:space="0" w:color="auto"/>
                    <w:bottom w:val="none" w:sz="0" w:space="0" w:color="auto"/>
                    <w:right w:val="none" w:sz="0" w:space="0" w:color="auto"/>
                  </w:divBdr>
                  <w:divsChild>
                    <w:div w:id="1834251332">
                      <w:marLeft w:val="0"/>
                      <w:marRight w:val="0"/>
                      <w:marTop w:val="0"/>
                      <w:marBottom w:val="0"/>
                      <w:divBdr>
                        <w:top w:val="none" w:sz="0" w:space="0" w:color="auto"/>
                        <w:left w:val="none" w:sz="0" w:space="0" w:color="auto"/>
                        <w:bottom w:val="none" w:sz="0" w:space="0" w:color="auto"/>
                        <w:right w:val="none" w:sz="0" w:space="0" w:color="auto"/>
                      </w:divBdr>
                    </w:div>
                    <w:div w:id="2077194322">
                      <w:marLeft w:val="0"/>
                      <w:marRight w:val="0"/>
                      <w:marTop w:val="0"/>
                      <w:marBottom w:val="0"/>
                      <w:divBdr>
                        <w:top w:val="none" w:sz="0" w:space="0" w:color="auto"/>
                        <w:left w:val="none" w:sz="0" w:space="0" w:color="auto"/>
                        <w:bottom w:val="none" w:sz="0" w:space="0" w:color="auto"/>
                        <w:right w:val="none" w:sz="0" w:space="0" w:color="auto"/>
                      </w:divBdr>
                    </w:div>
                  </w:divsChild>
                </w:div>
                <w:div w:id="775710729">
                  <w:marLeft w:val="0"/>
                  <w:marRight w:val="0"/>
                  <w:marTop w:val="0"/>
                  <w:marBottom w:val="0"/>
                  <w:divBdr>
                    <w:top w:val="none" w:sz="0" w:space="0" w:color="auto"/>
                    <w:left w:val="none" w:sz="0" w:space="0" w:color="auto"/>
                    <w:bottom w:val="none" w:sz="0" w:space="0" w:color="auto"/>
                    <w:right w:val="none" w:sz="0" w:space="0" w:color="auto"/>
                  </w:divBdr>
                  <w:divsChild>
                    <w:div w:id="242376685">
                      <w:marLeft w:val="0"/>
                      <w:marRight w:val="0"/>
                      <w:marTop w:val="0"/>
                      <w:marBottom w:val="0"/>
                      <w:divBdr>
                        <w:top w:val="none" w:sz="0" w:space="0" w:color="auto"/>
                        <w:left w:val="none" w:sz="0" w:space="0" w:color="auto"/>
                        <w:bottom w:val="none" w:sz="0" w:space="0" w:color="auto"/>
                        <w:right w:val="none" w:sz="0" w:space="0" w:color="auto"/>
                      </w:divBdr>
                    </w:div>
                    <w:div w:id="252861036">
                      <w:marLeft w:val="0"/>
                      <w:marRight w:val="0"/>
                      <w:marTop w:val="0"/>
                      <w:marBottom w:val="0"/>
                      <w:divBdr>
                        <w:top w:val="none" w:sz="0" w:space="0" w:color="auto"/>
                        <w:left w:val="none" w:sz="0" w:space="0" w:color="auto"/>
                        <w:bottom w:val="none" w:sz="0" w:space="0" w:color="auto"/>
                        <w:right w:val="none" w:sz="0" w:space="0" w:color="auto"/>
                      </w:divBdr>
                    </w:div>
                  </w:divsChild>
                </w:div>
                <w:div w:id="853029606">
                  <w:marLeft w:val="0"/>
                  <w:marRight w:val="0"/>
                  <w:marTop w:val="0"/>
                  <w:marBottom w:val="0"/>
                  <w:divBdr>
                    <w:top w:val="none" w:sz="0" w:space="0" w:color="auto"/>
                    <w:left w:val="none" w:sz="0" w:space="0" w:color="auto"/>
                    <w:bottom w:val="none" w:sz="0" w:space="0" w:color="auto"/>
                    <w:right w:val="none" w:sz="0" w:space="0" w:color="auto"/>
                  </w:divBdr>
                  <w:divsChild>
                    <w:div w:id="130633738">
                      <w:marLeft w:val="0"/>
                      <w:marRight w:val="0"/>
                      <w:marTop w:val="0"/>
                      <w:marBottom w:val="0"/>
                      <w:divBdr>
                        <w:top w:val="none" w:sz="0" w:space="0" w:color="auto"/>
                        <w:left w:val="none" w:sz="0" w:space="0" w:color="auto"/>
                        <w:bottom w:val="none" w:sz="0" w:space="0" w:color="auto"/>
                        <w:right w:val="none" w:sz="0" w:space="0" w:color="auto"/>
                      </w:divBdr>
                    </w:div>
                  </w:divsChild>
                </w:div>
                <w:div w:id="1054042544">
                  <w:marLeft w:val="0"/>
                  <w:marRight w:val="0"/>
                  <w:marTop w:val="0"/>
                  <w:marBottom w:val="0"/>
                  <w:divBdr>
                    <w:top w:val="none" w:sz="0" w:space="0" w:color="auto"/>
                    <w:left w:val="none" w:sz="0" w:space="0" w:color="auto"/>
                    <w:bottom w:val="none" w:sz="0" w:space="0" w:color="auto"/>
                    <w:right w:val="none" w:sz="0" w:space="0" w:color="auto"/>
                  </w:divBdr>
                  <w:divsChild>
                    <w:div w:id="448623505">
                      <w:marLeft w:val="0"/>
                      <w:marRight w:val="0"/>
                      <w:marTop w:val="0"/>
                      <w:marBottom w:val="0"/>
                      <w:divBdr>
                        <w:top w:val="none" w:sz="0" w:space="0" w:color="auto"/>
                        <w:left w:val="none" w:sz="0" w:space="0" w:color="auto"/>
                        <w:bottom w:val="none" w:sz="0" w:space="0" w:color="auto"/>
                        <w:right w:val="none" w:sz="0" w:space="0" w:color="auto"/>
                      </w:divBdr>
                    </w:div>
                    <w:div w:id="553540962">
                      <w:marLeft w:val="0"/>
                      <w:marRight w:val="0"/>
                      <w:marTop w:val="0"/>
                      <w:marBottom w:val="0"/>
                      <w:divBdr>
                        <w:top w:val="none" w:sz="0" w:space="0" w:color="auto"/>
                        <w:left w:val="none" w:sz="0" w:space="0" w:color="auto"/>
                        <w:bottom w:val="none" w:sz="0" w:space="0" w:color="auto"/>
                        <w:right w:val="none" w:sz="0" w:space="0" w:color="auto"/>
                      </w:divBdr>
                    </w:div>
                  </w:divsChild>
                </w:div>
                <w:div w:id="1343703138">
                  <w:marLeft w:val="0"/>
                  <w:marRight w:val="0"/>
                  <w:marTop w:val="0"/>
                  <w:marBottom w:val="0"/>
                  <w:divBdr>
                    <w:top w:val="none" w:sz="0" w:space="0" w:color="auto"/>
                    <w:left w:val="none" w:sz="0" w:space="0" w:color="auto"/>
                    <w:bottom w:val="none" w:sz="0" w:space="0" w:color="auto"/>
                    <w:right w:val="none" w:sz="0" w:space="0" w:color="auto"/>
                  </w:divBdr>
                  <w:divsChild>
                    <w:div w:id="1868327121">
                      <w:marLeft w:val="0"/>
                      <w:marRight w:val="0"/>
                      <w:marTop w:val="0"/>
                      <w:marBottom w:val="0"/>
                      <w:divBdr>
                        <w:top w:val="none" w:sz="0" w:space="0" w:color="auto"/>
                        <w:left w:val="none" w:sz="0" w:space="0" w:color="auto"/>
                        <w:bottom w:val="none" w:sz="0" w:space="0" w:color="auto"/>
                        <w:right w:val="none" w:sz="0" w:space="0" w:color="auto"/>
                      </w:divBdr>
                    </w:div>
                  </w:divsChild>
                </w:div>
                <w:div w:id="1418937702">
                  <w:marLeft w:val="0"/>
                  <w:marRight w:val="0"/>
                  <w:marTop w:val="0"/>
                  <w:marBottom w:val="0"/>
                  <w:divBdr>
                    <w:top w:val="none" w:sz="0" w:space="0" w:color="auto"/>
                    <w:left w:val="none" w:sz="0" w:space="0" w:color="auto"/>
                    <w:bottom w:val="none" w:sz="0" w:space="0" w:color="auto"/>
                    <w:right w:val="none" w:sz="0" w:space="0" w:color="auto"/>
                  </w:divBdr>
                  <w:divsChild>
                    <w:div w:id="96219190">
                      <w:marLeft w:val="0"/>
                      <w:marRight w:val="0"/>
                      <w:marTop w:val="0"/>
                      <w:marBottom w:val="0"/>
                      <w:divBdr>
                        <w:top w:val="none" w:sz="0" w:space="0" w:color="auto"/>
                        <w:left w:val="none" w:sz="0" w:space="0" w:color="auto"/>
                        <w:bottom w:val="none" w:sz="0" w:space="0" w:color="auto"/>
                        <w:right w:val="none" w:sz="0" w:space="0" w:color="auto"/>
                      </w:divBdr>
                    </w:div>
                    <w:div w:id="525293466">
                      <w:marLeft w:val="0"/>
                      <w:marRight w:val="0"/>
                      <w:marTop w:val="0"/>
                      <w:marBottom w:val="0"/>
                      <w:divBdr>
                        <w:top w:val="none" w:sz="0" w:space="0" w:color="auto"/>
                        <w:left w:val="none" w:sz="0" w:space="0" w:color="auto"/>
                        <w:bottom w:val="none" w:sz="0" w:space="0" w:color="auto"/>
                        <w:right w:val="none" w:sz="0" w:space="0" w:color="auto"/>
                      </w:divBdr>
                    </w:div>
                  </w:divsChild>
                </w:div>
                <w:div w:id="1530528098">
                  <w:marLeft w:val="0"/>
                  <w:marRight w:val="0"/>
                  <w:marTop w:val="0"/>
                  <w:marBottom w:val="0"/>
                  <w:divBdr>
                    <w:top w:val="none" w:sz="0" w:space="0" w:color="auto"/>
                    <w:left w:val="none" w:sz="0" w:space="0" w:color="auto"/>
                    <w:bottom w:val="none" w:sz="0" w:space="0" w:color="auto"/>
                    <w:right w:val="none" w:sz="0" w:space="0" w:color="auto"/>
                  </w:divBdr>
                  <w:divsChild>
                    <w:div w:id="1012102332">
                      <w:marLeft w:val="0"/>
                      <w:marRight w:val="0"/>
                      <w:marTop w:val="0"/>
                      <w:marBottom w:val="0"/>
                      <w:divBdr>
                        <w:top w:val="none" w:sz="0" w:space="0" w:color="auto"/>
                        <w:left w:val="none" w:sz="0" w:space="0" w:color="auto"/>
                        <w:bottom w:val="none" w:sz="0" w:space="0" w:color="auto"/>
                        <w:right w:val="none" w:sz="0" w:space="0" w:color="auto"/>
                      </w:divBdr>
                    </w:div>
                    <w:div w:id="1838419074">
                      <w:marLeft w:val="0"/>
                      <w:marRight w:val="0"/>
                      <w:marTop w:val="0"/>
                      <w:marBottom w:val="0"/>
                      <w:divBdr>
                        <w:top w:val="none" w:sz="0" w:space="0" w:color="auto"/>
                        <w:left w:val="none" w:sz="0" w:space="0" w:color="auto"/>
                        <w:bottom w:val="none" w:sz="0" w:space="0" w:color="auto"/>
                        <w:right w:val="none" w:sz="0" w:space="0" w:color="auto"/>
                      </w:divBdr>
                    </w:div>
                  </w:divsChild>
                </w:div>
                <w:div w:id="1814326791">
                  <w:marLeft w:val="0"/>
                  <w:marRight w:val="0"/>
                  <w:marTop w:val="0"/>
                  <w:marBottom w:val="0"/>
                  <w:divBdr>
                    <w:top w:val="none" w:sz="0" w:space="0" w:color="auto"/>
                    <w:left w:val="none" w:sz="0" w:space="0" w:color="auto"/>
                    <w:bottom w:val="none" w:sz="0" w:space="0" w:color="auto"/>
                    <w:right w:val="none" w:sz="0" w:space="0" w:color="auto"/>
                  </w:divBdr>
                  <w:divsChild>
                    <w:div w:id="1760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90132">
          <w:marLeft w:val="0"/>
          <w:marRight w:val="0"/>
          <w:marTop w:val="0"/>
          <w:marBottom w:val="0"/>
          <w:divBdr>
            <w:top w:val="none" w:sz="0" w:space="0" w:color="auto"/>
            <w:left w:val="none" w:sz="0" w:space="0" w:color="auto"/>
            <w:bottom w:val="none" w:sz="0" w:space="0" w:color="auto"/>
            <w:right w:val="none" w:sz="0" w:space="0" w:color="auto"/>
          </w:divBdr>
          <w:divsChild>
            <w:div w:id="1433087241">
              <w:marLeft w:val="-75"/>
              <w:marRight w:val="0"/>
              <w:marTop w:val="30"/>
              <w:marBottom w:val="30"/>
              <w:divBdr>
                <w:top w:val="none" w:sz="0" w:space="0" w:color="auto"/>
                <w:left w:val="none" w:sz="0" w:space="0" w:color="auto"/>
                <w:bottom w:val="none" w:sz="0" w:space="0" w:color="auto"/>
                <w:right w:val="none" w:sz="0" w:space="0" w:color="auto"/>
              </w:divBdr>
              <w:divsChild>
                <w:div w:id="136727311">
                  <w:marLeft w:val="0"/>
                  <w:marRight w:val="0"/>
                  <w:marTop w:val="0"/>
                  <w:marBottom w:val="0"/>
                  <w:divBdr>
                    <w:top w:val="none" w:sz="0" w:space="0" w:color="auto"/>
                    <w:left w:val="none" w:sz="0" w:space="0" w:color="auto"/>
                    <w:bottom w:val="none" w:sz="0" w:space="0" w:color="auto"/>
                    <w:right w:val="none" w:sz="0" w:space="0" w:color="auto"/>
                  </w:divBdr>
                  <w:divsChild>
                    <w:div w:id="290014003">
                      <w:marLeft w:val="0"/>
                      <w:marRight w:val="0"/>
                      <w:marTop w:val="0"/>
                      <w:marBottom w:val="0"/>
                      <w:divBdr>
                        <w:top w:val="none" w:sz="0" w:space="0" w:color="auto"/>
                        <w:left w:val="none" w:sz="0" w:space="0" w:color="auto"/>
                        <w:bottom w:val="none" w:sz="0" w:space="0" w:color="auto"/>
                        <w:right w:val="none" w:sz="0" w:space="0" w:color="auto"/>
                      </w:divBdr>
                    </w:div>
                  </w:divsChild>
                </w:div>
                <w:div w:id="217518610">
                  <w:marLeft w:val="0"/>
                  <w:marRight w:val="0"/>
                  <w:marTop w:val="0"/>
                  <w:marBottom w:val="0"/>
                  <w:divBdr>
                    <w:top w:val="none" w:sz="0" w:space="0" w:color="auto"/>
                    <w:left w:val="none" w:sz="0" w:space="0" w:color="auto"/>
                    <w:bottom w:val="none" w:sz="0" w:space="0" w:color="auto"/>
                    <w:right w:val="none" w:sz="0" w:space="0" w:color="auto"/>
                  </w:divBdr>
                  <w:divsChild>
                    <w:div w:id="582449451">
                      <w:marLeft w:val="0"/>
                      <w:marRight w:val="0"/>
                      <w:marTop w:val="0"/>
                      <w:marBottom w:val="0"/>
                      <w:divBdr>
                        <w:top w:val="none" w:sz="0" w:space="0" w:color="auto"/>
                        <w:left w:val="none" w:sz="0" w:space="0" w:color="auto"/>
                        <w:bottom w:val="none" w:sz="0" w:space="0" w:color="auto"/>
                        <w:right w:val="none" w:sz="0" w:space="0" w:color="auto"/>
                      </w:divBdr>
                    </w:div>
                  </w:divsChild>
                </w:div>
                <w:div w:id="276525801">
                  <w:marLeft w:val="0"/>
                  <w:marRight w:val="0"/>
                  <w:marTop w:val="0"/>
                  <w:marBottom w:val="0"/>
                  <w:divBdr>
                    <w:top w:val="none" w:sz="0" w:space="0" w:color="auto"/>
                    <w:left w:val="none" w:sz="0" w:space="0" w:color="auto"/>
                    <w:bottom w:val="none" w:sz="0" w:space="0" w:color="auto"/>
                    <w:right w:val="none" w:sz="0" w:space="0" w:color="auto"/>
                  </w:divBdr>
                  <w:divsChild>
                    <w:div w:id="654838345">
                      <w:marLeft w:val="0"/>
                      <w:marRight w:val="0"/>
                      <w:marTop w:val="0"/>
                      <w:marBottom w:val="0"/>
                      <w:divBdr>
                        <w:top w:val="none" w:sz="0" w:space="0" w:color="auto"/>
                        <w:left w:val="none" w:sz="0" w:space="0" w:color="auto"/>
                        <w:bottom w:val="none" w:sz="0" w:space="0" w:color="auto"/>
                        <w:right w:val="none" w:sz="0" w:space="0" w:color="auto"/>
                      </w:divBdr>
                    </w:div>
                  </w:divsChild>
                </w:div>
                <w:div w:id="311954266">
                  <w:marLeft w:val="0"/>
                  <w:marRight w:val="0"/>
                  <w:marTop w:val="0"/>
                  <w:marBottom w:val="0"/>
                  <w:divBdr>
                    <w:top w:val="none" w:sz="0" w:space="0" w:color="auto"/>
                    <w:left w:val="none" w:sz="0" w:space="0" w:color="auto"/>
                    <w:bottom w:val="none" w:sz="0" w:space="0" w:color="auto"/>
                    <w:right w:val="none" w:sz="0" w:space="0" w:color="auto"/>
                  </w:divBdr>
                  <w:divsChild>
                    <w:div w:id="309140522">
                      <w:marLeft w:val="0"/>
                      <w:marRight w:val="0"/>
                      <w:marTop w:val="0"/>
                      <w:marBottom w:val="0"/>
                      <w:divBdr>
                        <w:top w:val="none" w:sz="0" w:space="0" w:color="auto"/>
                        <w:left w:val="none" w:sz="0" w:space="0" w:color="auto"/>
                        <w:bottom w:val="none" w:sz="0" w:space="0" w:color="auto"/>
                        <w:right w:val="none" w:sz="0" w:space="0" w:color="auto"/>
                      </w:divBdr>
                    </w:div>
                  </w:divsChild>
                </w:div>
                <w:div w:id="428090353">
                  <w:marLeft w:val="0"/>
                  <w:marRight w:val="0"/>
                  <w:marTop w:val="0"/>
                  <w:marBottom w:val="0"/>
                  <w:divBdr>
                    <w:top w:val="none" w:sz="0" w:space="0" w:color="auto"/>
                    <w:left w:val="none" w:sz="0" w:space="0" w:color="auto"/>
                    <w:bottom w:val="none" w:sz="0" w:space="0" w:color="auto"/>
                    <w:right w:val="none" w:sz="0" w:space="0" w:color="auto"/>
                  </w:divBdr>
                  <w:divsChild>
                    <w:div w:id="319584328">
                      <w:marLeft w:val="0"/>
                      <w:marRight w:val="0"/>
                      <w:marTop w:val="0"/>
                      <w:marBottom w:val="0"/>
                      <w:divBdr>
                        <w:top w:val="none" w:sz="0" w:space="0" w:color="auto"/>
                        <w:left w:val="none" w:sz="0" w:space="0" w:color="auto"/>
                        <w:bottom w:val="none" w:sz="0" w:space="0" w:color="auto"/>
                        <w:right w:val="none" w:sz="0" w:space="0" w:color="auto"/>
                      </w:divBdr>
                    </w:div>
                  </w:divsChild>
                </w:div>
                <w:div w:id="456918397">
                  <w:marLeft w:val="0"/>
                  <w:marRight w:val="0"/>
                  <w:marTop w:val="0"/>
                  <w:marBottom w:val="0"/>
                  <w:divBdr>
                    <w:top w:val="none" w:sz="0" w:space="0" w:color="auto"/>
                    <w:left w:val="none" w:sz="0" w:space="0" w:color="auto"/>
                    <w:bottom w:val="none" w:sz="0" w:space="0" w:color="auto"/>
                    <w:right w:val="none" w:sz="0" w:space="0" w:color="auto"/>
                  </w:divBdr>
                  <w:divsChild>
                    <w:div w:id="1642077694">
                      <w:marLeft w:val="0"/>
                      <w:marRight w:val="0"/>
                      <w:marTop w:val="0"/>
                      <w:marBottom w:val="0"/>
                      <w:divBdr>
                        <w:top w:val="none" w:sz="0" w:space="0" w:color="auto"/>
                        <w:left w:val="none" w:sz="0" w:space="0" w:color="auto"/>
                        <w:bottom w:val="none" w:sz="0" w:space="0" w:color="auto"/>
                        <w:right w:val="none" w:sz="0" w:space="0" w:color="auto"/>
                      </w:divBdr>
                    </w:div>
                  </w:divsChild>
                </w:div>
                <w:div w:id="596251702">
                  <w:marLeft w:val="0"/>
                  <w:marRight w:val="0"/>
                  <w:marTop w:val="0"/>
                  <w:marBottom w:val="0"/>
                  <w:divBdr>
                    <w:top w:val="none" w:sz="0" w:space="0" w:color="auto"/>
                    <w:left w:val="none" w:sz="0" w:space="0" w:color="auto"/>
                    <w:bottom w:val="none" w:sz="0" w:space="0" w:color="auto"/>
                    <w:right w:val="none" w:sz="0" w:space="0" w:color="auto"/>
                  </w:divBdr>
                  <w:divsChild>
                    <w:div w:id="1694071991">
                      <w:marLeft w:val="0"/>
                      <w:marRight w:val="0"/>
                      <w:marTop w:val="0"/>
                      <w:marBottom w:val="0"/>
                      <w:divBdr>
                        <w:top w:val="none" w:sz="0" w:space="0" w:color="auto"/>
                        <w:left w:val="none" w:sz="0" w:space="0" w:color="auto"/>
                        <w:bottom w:val="none" w:sz="0" w:space="0" w:color="auto"/>
                        <w:right w:val="none" w:sz="0" w:space="0" w:color="auto"/>
                      </w:divBdr>
                    </w:div>
                  </w:divsChild>
                </w:div>
                <w:div w:id="700478009">
                  <w:marLeft w:val="0"/>
                  <w:marRight w:val="0"/>
                  <w:marTop w:val="0"/>
                  <w:marBottom w:val="0"/>
                  <w:divBdr>
                    <w:top w:val="none" w:sz="0" w:space="0" w:color="auto"/>
                    <w:left w:val="none" w:sz="0" w:space="0" w:color="auto"/>
                    <w:bottom w:val="none" w:sz="0" w:space="0" w:color="auto"/>
                    <w:right w:val="none" w:sz="0" w:space="0" w:color="auto"/>
                  </w:divBdr>
                  <w:divsChild>
                    <w:div w:id="1944608102">
                      <w:marLeft w:val="0"/>
                      <w:marRight w:val="0"/>
                      <w:marTop w:val="0"/>
                      <w:marBottom w:val="0"/>
                      <w:divBdr>
                        <w:top w:val="none" w:sz="0" w:space="0" w:color="auto"/>
                        <w:left w:val="none" w:sz="0" w:space="0" w:color="auto"/>
                        <w:bottom w:val="none" w:sz="0" w:space="0" w:color="auto"/>
                        <w:right w:val="none" w:sz="0" w:space="0" w:color="auto"/>
                      </w:divBdr>
                    </w:div>
                  </w:divsChild>
                </w:div>
                <w:div w:id="868570714">
                  <w:marLeft w:val="0"/>
                  <w:marRight w:val="0"/>
                  <w:marTop w:val="0"/>
                  <w:marBottom w:val="0"/>
                  <w:divBdr>
                    <w:top w:val="none" w:sz="0" w:space="0" w:color="auto"/>
                    <w:left w:val="none" w:sz="0" w:space="0" w:color="auto"/>
                    <w:bottom w:val="none" w:sz="0" w:space="0" w:color="auto"/>
                    <w:right w:val="none" w:sz="0" w:space="0" w:color="auto"/>
                  </w:divBdr>
                  <w:divsChild>
                    <w:div w:id="2050841498">
                      <w:marLeft w:val="0"/>
                      <w:marRight w:val="0"/>
                      <w:marTop w:val="0"/>
                      <w:marBottom w:val="0"/>
                      <w:divBdr>
                        <w:top w:val="none" w:sz="0" w:space="0" w:color="auto"/>
                        <w:left w:val="none" w:sz="0" w:space="0" w:color="auto"/>
                        <w:bottom w:val="none" w:sz="0" w:space="0" w:color="auto"/>
                        <w:right w:val="none" w:sz="0" w:space="0" w:color="auto"/>
                      </w:divBdr>
                    </w:div>
                  </w:divsChild>
                </w:div>
                <w:div w:id="878202705">
                  <w:marLeft w:val="0"/>
                  <w:marRight w:val="0"/>
                  <w:marTop w:val="0"/>
                  <w:marBottom w:val="0"/>
                  <w:divBdr>
                    <w:top w:val="none" w:sz="0" w:space="0" w:color="auto"/>
                    <w:left w:val="none" w:sz="0" w:space="0" w:color="auto"/>
                    <w:bottom w:val="none" w:sz="0" w:space="0" w:color="auto"/>
                    <w:right w:val="none" w:sz="0" w:space="0" w:color="auto"/>
                  </w:divBdr>
                  <w:divsChild>
                    <w:div w:id="1389187466">
                      <w:marLeft w:val="0"/>
                      <w:marRight w:val="0"/>
                      <w:marTop w:val="0"/>
                      <w:marBottom w:val="0"/>
                      <w:divBdr>
                        <w:top w:val="none" w:sz="0" w:space="0" w:color="auto"/>
                        <w:left w:val="none" w:sz="0" w:space="0" w:color="auto"/>
                        <w:bottom w:val="none" w:sz="0" w:space="0" w:color="auto"/>
                        <w:right w:val="none" w:sz="0" w:space="0" w:color="auto"/>
                      </w:divBdr>
                    </w:div>
                  </w:divsChild>
                </w:div>
                <w:div w:id="925261187">
                  <w:marLeft w:val="0"/>
                  <w:marRight w:val="0"/>
                  <w:marTop w:val="0"/>
                  <w:marBottom w:val="0"/>
                  <w:divBdr>
                    <w:top w:val="none" w:sz="0" w:space="0" w:color="auto"/>
                    <w:left w:val="none" w:sz="0" w:space="0" w:color="auto"/>
                    <w:bottom w:val="none" w:sz="0" w:space="0" w:color="auto"/>
                    <w:right w:val="none" w:sz="0" w:space="0" w:color="auto"/>
                  </w:divBdr>
                  <w:divsChild>
                    <w:div w:id="12733413">
                      <w:marLeft w:val="0"/>
                      <w:marRight w:val="0"/>
                      <w:marTop w:val="0"/>
                      <w:marBottom w:val="0"/>
                      <w:divBdr>
                        <w:top w:val="none" w:sz="0" w:space="0" w:color="auto"/>
                        <w:left w:val="none" w:sz="0" w:space="0" w:color="auto"/>
                        <w:bottom w:val="none" w:sz="0" w:space="0" w:color="auto"/>
                        <w:right w:val="none" w:sz="0" w:space="0" w:color="auto"/>
                      </w:divBdr>
                    </w:div>
                  </w:divsChild>
                </w:div>
                <w:div w:id="1038244080">
                  <w:marLeft w:val="0"/>
                  <w:marRight w:val="0"/>
                  <w:marTop w:val="0"/>
                  <w:marBottom w:val="0"/>
                  <w:divBdr>
                    <w:top w:val="none" w:sz="0" w:space="0" w:color="auto"/>
                    <w:left w:val="none" w:sz="0" w:space="0" w:color="auto"/>
                    <w:bottom w:val="none" w:sz="0" w:space="0" w:color="auto"/>
                    <w:right w:val="none" w:sz="0" w:space="0" w:color="auto"/>
                  </w:divBdr>
                  <w:divsChild>
                    <w:div w:id="1365330724">
                      <w:marLeft w:val="0"/>
                      <w:marRight w:val="0"/>
                      <w:marTop w:val="0"/>
                      <w:marBottom w:val="0"/>
                      <w:divBdr>
                        <w:top w:val="none" w:sz="0" w:space="0" w:color="auto"/>
                        <w:left w:val="none" w:sz="0" w:space="0" w:color="auto"/>
                        <w:bottom w:val="none" w:sz="0" w:space="0" w:color="auto"/>
                        <w:right w:val="none" w:sz="0" w:space="0" w:color="auto"/>
                      </w:divBdr>
                    </w:div>
                  </w:divsChild>
                </w:div>
                <w:div w:id="1155023497">
                  <w:marLeft w:val="0"/>
                  <w:marRight w:val="0"/>
                  <w:marTop w:val="0"/>
                  <w:marBottom w:val="0"/>
                  <w:divBdr>
                    <w:top w:val="none" w:sz="0" w:space="0" w:color="auto"/>
                    <w:left w:val="none" w:sz="0" w:space="0" w:color="auto"/>
                    <w:bottom w:val="none" w:sz="0" w:space="0" w:color="auto"/>
                    <w:right w:val="none" w:sz="0" w:space="0" w:color="auto"/>
                  </w:divBdr>
                  <w:divsChild>
                    <w:div w:id="483279428">
                      <w:marLeft w:val="0"/>
                      <w:marRight w:val="0"/>
                      <w:marTop w:val="0"/>
                      <w:marBottom w:val="0"/>
                      <w:divBdr>
                        <w:top w:val="none" w:sz="0" w:space="0" w:color="auto"/>
                        <w:left w:val="none" w:sz="0" w:space="0" w:color="auto"/>
                        <w:bottom w:val="none" w:sz="0" w:space="0" w:color="auto"/>
                        <w:right w:val="none" w:sz="0" w:space="0" w:color="auto"/>
                      </w:divBdr>
                    </w:div>
                  </w:divsChild>
                </w:div>
                <w:div w:id="1254777968">
                  <w:marLeft w:val="0"/>
                  <w:marRight w:val="0"/>
                  <w:marTop w:val="0"/>
                  <w:marBottom w:val="0"/>
                  <w:divBdr>
                    <w:top w:val="none" w:sz="0" w:space="0" w:color="auto"/>
                    <w:left w:val="none" w:sz="0" w:space="0" w:color="auto"/>
                    <w:bottom w:val="none" w:sz="0" w:space="0" w:color="auto"/>
                    <w:right w:val="none" w:sz="0" w:space="0" w:color="auto"/>
                  </w:divBdr>
                  <w:divsChild>
                    <w:div w:id="1808430450">
                      <w:marLeft w:val="0"/>
                      <w:marRight w:val="0"/>
                      <w:marTop w:val="0"/>
                      <w:marBottom w:val="0"/>
                      <w:divBdr>
                        <w:top w:val="none" w:sz="0" w:space="0" w:color="auto"/>
                        <w:left w:val="none" w:sz="0" w:space="0" w:color="auto"/>
                        <w:bottom w:val="none" w:sz="0" w:space="0" w:color="auto"/>
                        <w:right w:val="none" w:sz="0" w:space="0" w:color="auto"/>
                      </w:divBdr>
                    </w:div>
                  </w:divsChild>
                </w:div>
                <w:div w:id="1472089354">
                  <w:marLeft w:val="0"/>
                  <w:marRight w:val="0"/>
                  <w:marTop w:val="0"/>
                  <w:marBottom w:val="0"/>
                  <w:divBdr>
                    <w:top w:val="none" w:sz="0" w:space="0" w:color="auto"/>
                    <w:left w:val="none" w:sz="0" w:space="0" w:color="auto"/>
                    <w:bottom w:val="none" w:sz="0" w:space="0" w:color="auto"/>
                    <w:right w:val="none" w:sz="0" w:space="0" w:color="auto"/>
                  </w:divBdr>
                  <w:divsChild>
                    <w:div w:id="884634047">
                      <w:marLeft w:val="0"/>
                      <w:marRight w:val="0"/>
                      <w:marTop w:val="0"/>
                      <w:marBottom w:val="0"/>
                      <w:divBdr>
                        <w:top w:val="none" w:sz="0" w:space="0" w:color="auto"/>
                        <w:left w:val="none" w:sz="0" w:space="0" w:color="auto"/>
                        <w:bottom w:val="none" w:sz="0" w:space="0" w:color="auto"/>
                        <w:right w:val="none" w:sz="0" w:space="0" w:color="auto"/>
                      </w:divBdr>
                    </w:div>
                  </w:divsChild>
                </w:div>
                <w:div w:id="1527406486">
                  <w:marLeft w:val="0"/>
                  <w:marRight w:val="0"/>
                  <w:marTop w:val="0"/>
                  <w:marBottom w:val="0"/>
                  <w:divBdr>
                    <w:top w:val="none" w:sz="0" w:space="0" w:color="auto"/>
                    <w:left w:val="none" w:sz="0" w:space="0" w:color="auto"/>
                    <w:bottom w:val="none" w:sz="0" w:space="0" w:color="auto"/>
                    <w:right w:val="none" w:sz="0" w:space="0" w:color="auto"/>
                  </w:divBdr>
                  <w:divsChild>
                    <w:div w:id="626621835">
                      <w:marLeft w:val="0"/>
                      <w:marRight w:val="0"/>
                      <w:marTop w:val="0"/>
                      <w:marBottom w:val="0"/>
                      <w:divBdr>
                        <w:top w:val="none" w:sz="0" w:space="0" w:color="auto"/>
                        <w:left w:val="none" w:sz="0" w:space="0" w:color="auto"/>
                        <w:bottom w:val="none" w:sz="0" w:space="0" w:color="auto"/>
                        <w:right w:val="none" w:sz="0" w:space="0" w:color="auto"/>
                      </w:divBdr>
                    </w:div>
                  </w:divsChild>
                </w:div>
                <w:div w:id="1766801008">
                  <w:marLeft w:val="0"/>
                  <w:marRight w:val="0"/>
                  <w:marTop w:val="0"/>
                  <w:marBottom w:val="0"/>
                  <w:divBdr>
                    <w:top w:val="none" w:sz="0" w:space="0" w:color="auto"/>
                    <w:left w:val="none" w:sz="0" w:space="0" w:color="auto"/>
                    <w:bottom w:val="none" w:sz="0" w:space="0" w:color="auto"/>
                    <w:right w:val="none" w:sz="0" w:space="0" w:color="auto"/>
                  </w:divBdr>
                  <w:divsChild>
                    <w:div w:id="246116603">
                      <w:marLeft w:val="0"/>
                      <w:marRight w:val="0"/>
                      <w:marTop w:val="0"/>
                      <w:marBottom w:val="0"/>
                      <w:divBdr>
                        <w:top w:val="none" w:sz="0" w:space="0" w:color="auto"/>
                        <w:left w:val="none" w:sz="0" w:space="0" w:color="auto"/>
                        <w:bottom w:val="none" w:sz="0" w:space="0" w:color="auto"/>
                        <w:right w:val="none" w:sz="0" w:space="0" w:color="auto"/>
                      </w:divBdr>
                    </w:div>
                  </w:divsChild>
                </w:div>
                <w:div w:id="2133211910">
                  <w:marLeft w:val="0"/>
                  <w:marRight w:val="0"/>
                  <w:marTop w:val="0"/>
                  <w:marBottom w:val="0"/>
                  <w:divBdr>
                    <w:top w:val="none" w:sz="0" w:space="0" w:color="auto"/>
                    <w:left w:val="none" w:sz="0" w:space="0" w:color="auto"/>
                    <w:bottom w:val="none" w:sz="0" w:space="0" w:color="auto"/>
                    <w:right w:val="none" w:sz="0" w:space="0" w:color="auto"/>
                  </w:divBdr>
                  <w:divsChild>
                    <w:div w:id="2684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66792">
          <w:marLeft w:val="0"/>
          <w:marRight w:val="0"/>
          <w:marTop w:val="0"/>
          <w:marBottom w:val="0"/>
          <w:divBdr>
            <w:top w:val="none" w:sz="0" w:space="0" w:color="auto"/>
            <w:left w:val="none" w:sz="0" w:space="0" w:color="auto"/>
            <w:bottom w:val="none" w:sz="0" w:space="0" w:color="auto"/>
            <w:right w:val="none" w:sz="0" w:space="0" w:color="auto"/>
          </w:divBdr>
        </w:div>
        <w:div w:id="1646422853">
          <w:marLeft w:val="0"/>
          <w:marRight w:val="0"/>
          <w:marTop w:val="0"/>
          <w:marBottom w:val="0"/>
          <w:divBdr>
            <w:top w:val="none" w:sz="0" w:space="0" w:color="auto"/>
            <w:left w:val="none" w:sz="0" w:space="0" w:color="auto"/>
            <w:bottom w:val="none" w:sz="0" w:space="0" w:color="auto"/>
            <w:right w:val="none" w:sz="0" w:space="0" w:color="auto"/>
          </w:divBdr>
        </w:div>
        <w:div w:id="1708948719">
          <w:marLeft w:val="0"/>
          <w:marRight w:val="0"/>
          <w:marTop w:val="0"/>
          <w:marBottom w:val="0"/>
          <w:divBdr>
            <w:top w:val="none" w:sz="0" w:space="0" w:color="auto"/>
            <w:left w:val="none" w:sz="0" w:space="0" w:color="auto"/>
            <w:bottom w:val="none" w:sz="0" w:space="0" w:color="auto"/>
            <w:right w:val="none" w:sz="0" w:space="0" w:color="auto"/>
          </w:divBdr>
        </w:div>
        <w:div w:id="1767842535">
          <w:marLeft w:val="0"/>
          <w:marRight w:val="0"/>
          <w:marTop w:val="0"/>
          <w:marBottom w:val="0"/>
          <w:divBdr>
            <w:top w:val="none" w:sz="0" w:space="0" w:color="auto"/>
            <w:left w:val="none" w:sz="0" w:space="0" w:color="auto"/>
            <w:bottom w:val="none" w:sz="0" w:space="0" w:color="auto"/>
            <w:right w:val="none" w:sz="0" w:space="0" w:color="auto"/>
          </w:divBdr>
          <w:divsChild>
            <w:div w:id="5333077">
              <w:marLeft w:val="0"/>
              <w:marRight w:val="0"/>
              <w:marTop w:val="0"/>
              <w:marBottom w:val="0"/>
              <w:divBdr>
                <w:top w:val="none" w:sz="0" w:space="0" w:color="auto"/>
                <w:left w:val="none" w:sz="0" w:space="0" w:color="auto"/>
                <w:bottom w:val="none" w:sz="0" w:space="0" w:color="auto"/>
                <w:right w:val="none" w:sz="0" w:space="0" w:color="auto"/>
              </w:divBdr>
            </w:div>
            <w:div w:id="115612162">
              <w:marLeft w:val="0"/>
              <w:marRight w:val="0"/>
              <w:marTop w:val="0"/>
              <w:marBottom w:val="0"/>
              <w:divBdr>
                <w:top w:val="none" w:sz="0" w:space="0" w:color="auto"/>
                <w:left w:val="none" w:sz="0" w:space="0" w:color="auto"/>
                <w:bottom w:val="none" w:sz="0" w:space="0" w:color="auto"/>
                <w:right w:val="none" w:sz="0" w:space="0" w:color="auto"/>
              </w:divBdr>
            </w:div>
            <w:div w:id="272907327">
              <w:marLeft w:val="0"/>
              <w:marRight w:val="0"/>
              <w:marTop w:val="0"/>
              <w:marBottom w:val="0"/>
              <w:divBdr>
                <w:top w:val="none" w:sz="0" w:space="0" w:color="auto"/>
                <w:left w:val="none" w:sz="0" w:space="0" w:color="auto"/>
                <w:bottom w:val="none" w:sz="0" w:space="0" w:color="auto"/>
                <w:right w:val="none" w:sz="0" w:space="0" w:color="auto"/>
              </w:divBdr>
            </w:div>
            <w:div w:id="273942319">
              <w:marLeft w:val="0"/>
              <w:marRight w:val="0"/>
              <w:marTop w:val="0"/>
              <w:marBottom w:val="0"/>
              <w:divBdr>
                <w:top w:val="none" w:sz="0" w:space="0" w:color="auto"/>
                <w:left w:val="none" w:sz="0" w:space="0" w:color="auto"/>
                <w:bottom w:val="none" w:sz="0" w:space="0" w:color="auto"/>
                <w:right w:val="none" w:sz="0" w:space="0" w:color="auto"/>
              </w:divBdr>
            </w:div>
            <w:div w:id="481968244">
              <w:marLeft w:val="0"/>
              <w:marRight w:val="0"/>
              <w:marTop w:val="0"/>
              <w:marBottom w:val="0"/>
              <w:divBdr>
                <w:top w:val="none" w:sz="0" w:space="0" w:color="auto"/>
                <w:left w:val="none" w:sz="0" w:space="0" w:color="auto"/>
                <w:bottom w:val="none" w:sz="0" w:space="0" w:color="auto"/>
                <w:right w:val="none" w:sz="0" w:space="0" w:color="auto"/>
              </w:divBdr>
            </w:div>
            <w:div w:id="783695142">
              <w:marLeft w:val="0"/>
              <w:marRight w:val="0"/>
              <w:marTop w:val="0"/>
              <w:marBottom w:val="0"/>
              <w:divBdr>
                <w:top w:val="none" w:sz="0" w:space="0" w:color="auto"/>
                <w:left w:val="none" w:sz="0" w:space="0" w:color="auto"/>
                <w:bottom w:val="none" w:sz="0" w:space="0" w:color="auto"/>
                <w:right w:val="none" w:sz="0" w:space="0" w:color="auto"/>
              </w:divBdr>
            </w:div>
            <w:div w:id="844440185">
              <w:marLeft w:val="0"/>
              <w:marRight w:val="0"/>
              <w:marTop w:val="0"/>
              <w:marBottom w:val="0"/>
              <w:divBdr>
                <w:top w:val="none" w:sz="0" w:space="0" w:color="auto"/>
                <w:left w:val="none" w:sz="0" w:space="0" w:color="auto"/>
                <w:bottom w:val="none" w:sz="0" w:space="0" w:color="auto"/>
                <w:right w:val="none" w:sz="0" w:space="0" w:color="auto"/>
              </w:divBdr>
            </w:div>
            <w:div w:id="945192940">
              <w:marLeft w:val="0"/>
              <w:marRight w:val="0"/>
              <w:marTop w:val="0"/>
              <w:marBottom w:val="0"/>
              <w:divBdr>
                <w:top w:val="none" w:sz="0" w:space="0" w:color="auto"/>
                <w:left w:val="none" w:sz="0" w:space="0" w:color="auto"/>
                <w:bottom w:val="none" w:sz="0" w:space="0" w:color="auto"/>
                <w:right w:val="none" w:sz="0" w:space="0" w:color="auto"/>
              </w:divBdr>
            </w:div>
            <w:div w:id="995642782">
              <w:marLeft w:val="0"/>
              <w:marRight w:val="0"/>
              <w:marTop w:val="0"/>
              <w:marBottom w:val="0"/>
              <w:divBdr>
                <w:top w:val="none" w:sz="0" w:space="0" w:color="auto"/>
                <w:left w:val="none" w:sz="0" w:space="0" w:color="auto"/>
                <w:bottom w:val="none" w:sz="0" w:space="0" w:color="auto"/>
                <w:right w:val="none" w:sz="0" w:space="0" w:color="auto"/>
              </w:divBdr>
            </w:div>
            <w:div w:id="1067609861">
              <w:marLeft w:val="0"/>
              <w:marRight w:val="0"/>
              <w:marTop w:val="0"/>
              <w:marBottom w:val="0"/>
              <w:divBdr>
                <w:top w:val="none" w:sz="0" w:space="0" w:color="auto"/>
                <w:left w:val="none" w:sz="0" w:space="0" w:color="auto"/>
                <w:bottom w:val="none" w:sz="0" w:space="0" w:color="auto"/>
                <w:right w:val="none" w:sz="0" w:space="0" w:color="auto"/>
              </w:divBdr>
            </w:div>
            <w:div w:id="1156648343">
              <w:marLeft w:val="0"/>
              <w:marRight w:val="0"/>
              <w:marTop w:val="0"/>
              <w:marBottom w:val="0"/>
              <w:divBdr>
                <w:top w:val="none" w:sz="0" w:space="0" w:color="auto"/>
                <w:left w:val="none" w:sz="0" w:space="0" w:color="auto"/>
                <w:bottom w:val="none" w:sz="0" w:space="0" w:color="auto"/>
                <w:right w:val="none" w:sz="0" w:space="0" w:color="auto"/>
              </w:divBdr>
            </w:div>
            <w:div w:id="1159417378">
              <w:marLeft w:val="0"/>
              <w:marRight w:val="0"/>
              <w:marTop w:val="0"/>
              <w:marBottom w:val="0"/>
              <w:divBdr>
                <w:top w:val="none" w:sz="0" w:space="0" w:color="auto"/>
                <w:left w:val="none" w:sz="0" w:space="0" w:color="auto"/>
                <w:bottom w:val="none" w:sz="0" w:space="0" w:color="auto"/>
                <w:right w:val="none" w:sz="0" w:space="0" w:color="auto"/>
              </w:divBdr>
            </w:div>
            <w:div w:id="1284650636">
              <w:marLeft w:val="0"/>
              <w:marRight w:val="0"/>
              <w:marTop w:val="0"/>
              <w:marBottom w:val="0"/>
              <w:divBdr>
                <w:top w:val="none" w:sz="0" w:space="0" w:color="auto"/>
                <w:left w:val="none" w:sz="0" w:space="0" w:color="auto"/>
                <w:bottom w:val="none" w:sz="0" w:space="0" w:color="auto"/>
                <w:right w:val="none" w:sz="0" w:space="0" w:color="auto"/>
              </w:divBdr>
            </w:div>
            <w:div w:id="1387871778">
              <w:marLeft w:val="0"/>
              <w:marRight w:val="0"/>
              <w:marTop w:val="0"/>
              <w:marBottom w:val="0"/>
              <w:divBdr>
                <w:top w:val="none" w:sz="0" w:space="0" w:color="auto"/>
                <w:left w:val="none" w:sz="0" w:space="0" w:color="auto"/>
                <w:bottom w:val="none" w:sz="0" w:space="0" w:color="auto"/>
                <w:right w:val="none" w:sz="0" w:space="0" w:color="auto"/>
              </w:divBdr>
            </w:div>
            <w:div w:id="1540554898">
              <w:marLeft w:val="0"/>
              <w:marRight w:val="0"/>
              <w:marTop w:val="0"/>
              <w:marBottom w:val="0"/>
              <w:divBdr>
                <w:top w:val="none" w:sz="0" w:space="0" w:color="auto"/>
                <w:left w:val="none" w:sz="0" w:space="0" w:color="auto"/>
                <w:bottom w:val="none" w:sz="0" w:space="0" w:color="auto"/>
                <w:right w:val="none" w:sz="0" w:space="0" w:color="auto"/>
              </w:divBdr>
            </w:div>
            <w:div w:id="1606427269">
              <w:marLeft w:val="0"/>
              <w:marRight w:val="0"/>
              <w:marTop w:val="0"/>
              <w:marBottom w:val="0"/>
              <w:divBdr>
                <w:top w:val="none" w:sz="0" w:space="0" w:color="auto"/>
                <w:left w:val="none" w:sz="0" w:space="0" w:color="auto"/>
                <w:bottom w:val="none" w:sz="0" w:space="0" w:color="auto"/>
                <w:right w:val="none" w:sz="0" w:space="0" w:color="auto"/>
              </w:divBdr>
            </w:div>
            <w:div w:id="1794061199">
              <w:marLeft w:val="0"/>
              <w:marRight w:val="0"/>
              <w:marTop w:val="0"/>
              <w:marBottom w:val="0"/>
              <w:divBdr>
                <w:top w:val="none" w:sz="0" w:space="0" w:color="auto"/>
                <w:left w:val="none" w:sz="0" w:space="0" w:color="auto"/>
                <w:bottom w:val="none" w:sz="0" w:space="0" w:color="auto"/>
                <w:right w:val="none" w:sz="0" w:space="0" w:color="auto"/>
              </w:divBdr>
            </w:div>
            <w:div w:id="1937321984">
              <w:marLeft w:val="0"/>
              <w:marRight w:val="0"/>
              <w:marTop w:val="0"/>
              <w:marBottom w:val="0"/>
              <w:divBdr>
                <w:top w:val="none" w:sz="0" w:space="0" w:color="auto"/>
                <w:left w:val="none" w:sz="0" w:space="0" w:color="auto"/>
                <w:bottom w:val="none" w:sz="0" w:space="0" w:color="auto"/>
                <w:right w:val="none" w:sz="0" w:space="0" w:color="auto"/>
              </w:divBdr>
            </w:div>
            <w:div w:id="1978297148">
              <w:marLeft w:val="0"/>
              <w:marRight w:val="0"/>
              <w:marTop w:val="0"/>
              <w:marBottom w:val="0"/>
              <w:divBdr>
                <w:top w:val="none" w:sz="0" w:space="0" w:color="auto"/>
                <w:left w:val="none" w:sz="0" w:space="0" w:color="auto"/>
                <w:bottom w:val="none" w:sz="0" w:space="0" w:color="auto"/>
                <w:right w:val="none" w:sz="0" w:space="0" w:color="auto"/>
              </w:divBdr>
            </w:div>
            <w:div w:id="2088767923">
              <w:marLeft w:val="0"/>
              <w:marRight w:val="0"/>
              <w:marTop w:val="0"/>
              <w:marBottom w:val="0"/>
              <w:divBdr>
                <w:top w:val="none" w:sz="0" w:space="0" w:color="auto"/>
                <w:left w:val="none" w:sz="0" w:space="0" w:color="auto"/>
                <w:bottom w:val="none" w:sz="0" w:space="0" w:color="auto"/>
                <w:right w:val="none" w:sz="0" w:space="0" w:color="auto"/>
              </w:divBdr>
            </w:div>
          </w:divsChild>
        </w:div>
        <w:div w:id="1819375924">
          <w:marLeft w:val="0"/>
          <w:marRight w:val="0"/>
          <w:marTop w:val="0"/>
          <w:marBottom w:val="0"/>
          <w:divBdr>
            <w:top w:val="none" w:sz="0" w:space="0" w:color="auto"/>
            <w:left w:val="none" w:sz="0" w:space="0" w:color="auto"/>
            <w:bottom w:val="none" w:sz="0" w:space="0" w:color="auto"/>
            <w:right w:val="none" w:sz="0" w:space="0" w:color="auto"/>
          </w:divBdr>
        </w:div>
        <w:div w:id="1951810962">
          <w:marLeft w:val="0"/>
          <w:marRight w:val="0"/>
          <w:marTop w:val="0"/>
          <w:marBottom w:val="0"/>
          <w:divBdr>
            <w:top w:val="none" w:sz="0" w:space="0" w:color="auto"/>
            <w:left w:val="none" w:sz="0" w:space="0" w:color="auto"/>
            <w:bottom w:val="none" w:sz="0" w:space="0" w:color="auto"/>
            <w:right w:val="none" w:sz="0" w:space="0" w:color="auto"/>
          </w:divBdr>
        </w:div>
        <w:div w:id="2076857090">
          <w:marLeft w:val="0"/>
          <w:marRight w:val="0"/>
          <w:marTop w:val="0"/>
          <w:marBottom w:val="0"/>
          <w:divBdr>
            <w:top w:val="none" w:sz="0" w:space="0" w:color="auto"/>
            <w:left w:val="none" w:sz="0" w:space="0" w:color="auto"/>
            <w:bottom w:val="none" w:sz="0" w:space="0" w:color="auto"/>
            <w:right w:val="none" w:sz="0" w:space="0" w:color="auto"/>
          </w:divBdr>
        </w:div>
      </w:divsChild>
    </w:div>
    <w:div w:id="1924878281">
      <w:bodyDiv w:val="1"/>
      <w:marLeft w:val="0"/>
      <w:marRight w:val="0"/>
      <w:marTop w:val="0"/>
      <w:marBottom w:val="0"/>
      <w:divBdr>
        <w:top w:val="none" w:sz="0" w:space="0" w:color="auto"/>
        <w:left w:val="none" w:sz="0" w:space="0" w:color="auto"/>
        <w:bottom w:val="none" w:sz="0" w:space="0" w:color="auto"/>
        <w:right w:val="none" w:sz="0" w:space="0" w:color="auto"/>
      </w:divBdr>
      <w:divsChild>
        <w:div w:id="253709206">
          <w:marLeft w:val="0"/>
          <w:marRight w:val="0"/>
          <w:marTop w:val="0"/>
          <w:marBottom w:val="0"/>
          <w:divBdr>
            <w:top w:val="none" w:sz="0" w:space="0" w:color="auto"/>
            <w:left w:val="none" w:sz="0" w:space="0" w:color="auto"/>
            <w:bottom w:val="none" w:sz="0" w:space="0" w:color="auto"/>
            <w:right w:val="none" w:sz="0" w:space="0" w:color="auto"/>
          </w:divBdr>
        </w:div>
        <w:div w:id="1264998993">
          <w:marLeft w:val="0"/>
          <w:marRight w:val="0"/>
          <w:marTop w:val="0"/>
          <w:marBottom w:val="0"/>
          <w:divBdr>
            <w:top w:val="none" w:sz="0" w:space="0" w:color="auto"/>
            <w:left w:val="none" w:sz="0" w:space="0" w:color="auto"/>
            <w:bottom w:val="none" w:sz="0" w:space="0" w:color="auto"/>
            <w:right w:val="none" w:sz="0" w:space="0" w:color="auto"/>
          </w:divBdr>
        </w:div>
        <w:div w:id="1671562267">
          <w:marLeft w:val="0"/>
          <w:marRight w:val="0"/>
          <w:marTop w:val="0"/>
          <w:marBottom w:val="0"/>
          <w:divBdr>
            <w:top w:val="none" w:sz="0" w:space="0" w:color="auto"/>
            <w:left w:val="none" w:sz="0" w:space="0" w:color="auto"/>
            <w:bottom w:val="none" w:sz="0" w:space="0" w:color="auto"/>
            <w:right w:val="none" w:sz="0" w:space="0" w:color="auto"/>
          </w:divBdr>
        </w:div>
      </w:divsChild>
    </w:div>
    <w:div w:id="1938784249">
      <w:bodyDiv w:val="1"/>
      <w:marLeft w:val="0"/>
      <w:marRight w:val="0"/>
      <w:marTop w:val="0"/>
      <w:marBottom w:val="0"/>
      <w:divBdr>
        <w:top w:val="none" w:sz="0" w:space="0" w:color="auto"/>
        <w:left w:val="none" w:sz="0" w:space="0" w:color="auto"/>
        <w:bottom w:val="none" w:sz="0" w:space="0" w:color="auto"/>
        <w:right w:val="none" w:sz="0" w:space="0" w:color="auto"/>
      </w:divBdr>
      <w:divsChild>
        <w:div w:id="368918431">
          <w:marLeft w:val="0"/>
          <w:marRight w:val="0"/>
          <w:marTop w:val="0"/>
          <w:marBottom w:val="0"/>
          <w:divBdr>
            <w:top w:val="none" w:sz="0" w:space="0" w:color="auto"/>
            <w:left w:val="none" w:sz="0" w:space="0" w:color="auto"/>
            <w:bottom w:val="none" w:sz="0" w:space="0" w:color="auto"/>
            <w:right w:val="none" w:sz="0" w:space="0" w:color="auto"/>
          </w:divBdr>
        </w:div>
        <w:div w:id="384766207">
          <w:marLeft w:val="0"/>
          <w:marRight w:val="0"/>
          <w:marTop w:val="0"/>
          <w:marBottom w:val="0"/>
          <w:divBdr>
            <w:top w:val="none" w:sz="0" w:space="0" w:color="auto"/>
            <w:left w:val="none" w:sz="0" w:space="0" w:color="auto"/>
            <w:bottom w:val="none" w:sz="0" w:space="0" w:color="auto"/>
            <w:right w:val="none" w:sz="0" w:space="0" w:color="auto"/>
          </w:divBdr>
        </w:div>
        <w:div w:id="517544212">
          <w:marLeft w:val="0"/>
          <w:marRight w:val="0"/>
          <w:marTop w:val="0"/>
          <w:marBottom w:val="0"/>
          <w:divBdr>
            <w:top w:val="none" w:sz="0" w:space="0" w:color="auto"/>
            <w:left w:val="none" w:sz="0" w:space="0" w:color="auto"/>
            <w:bottom w:val="none" w:sz="0" w:space="0" w:color="auto"/>
            <w:right w:val="none" w:sz="0" w:space="0" w:color="auto"/>
          </w:divBdr>
        </w:div>
        <w:div w:id="958532206">
          <w:marLeft w:val="0"/>
          <w:marRight w:val="0"/>
          <w:marTop w:val="0"/>
          <w:marBottom w:val="0"/>
          <w:divBdr>
            <w:top w:val="none" w:sz="0" w:space="0" w:color="auto"/>
            <w:left w:val="none" w:sz="0" w:space="0" w:color="auto"/>
            <w:bottom w:val="none" w:sz="0" w:space="0" w:color="auto"/>
            <w:right w:val="none" w:sz="0" w:space="0" w:color="auto"/>
          </w:divBdr>
        </w:div>
        <w:div w:id="1223710890">
          <w:marLeft w:val="0"/>
          <w:marRight w:val="0"/>
          <w:marTop w:val="0"/>
          <w:marBottom w:val="0"/>
          <w:divBdr>
            <w:top w:val="none" w:sz="0" w:space="0" w:color="auto"/>
            <w:left w:val="none" w:sz="0" w:space="0" w:color="auto"/>
            <w:bottom w:val="none" w:sz="0" w:space="0" w:color="auto"/>
            <w:right w:val="none" w:sz="0" w:space="0" w:color="auto"/>
          </w:divBdr>
        </w:div>
        <w:div w:id="1328095895">
          <w:marLeft w:val="0"/>
          <w:marRight w:val="0"/>
          <w:marTop w:val="0"/>
          <w:marBottom w:val="0"/>
          <w:divBdr>
            <w:top w:val="none" w:sz="0" w:space="0" w:color="auto"/>
            <w:left w:val="none" w:sz="0" w:space="0" w:color="auto"/>
            <w:bottom w:val="none" w:sz="0" w:space="0" w:color="auto"/>
            <w:right w:val="none" w:sz="0" w:space="0" w:color="auto"/>
          </w:divBdr>
        </w:div>
        <w:div w:id="1484153180">
          <w:marLeft w:val="0"/>
          <w:marRight w:val="0"/>
          <w:marTop w:val="0"/>
          <w:marBottom w:val="0"/>
          <w:divBdr>
            <w:top w:val="none" w:sz="0" w:space="0" w:color="auto"/>
            <w:left w:val="none" w:sz="0" w:space="0" w:color="auto"/>
            <w:bottom w:val="none" w:sz="0" w:space="0" w:color="auto"/>
            <w:right w:val="none" w:sz="0" w:space="0" w:color="auto"/>
          </w:divBdr>
        </w:div>
        <w:div w:id="1580557459">
          <w:marLeft w:val="0"/>
          <w:marRight w:val="0"/>
          <w:marTop w:val="0"/>
          <w:marBottom w:val="0"/>
          <w:divBdr>
            <w:top w:val="none" w:sz="0" w:space="0" w:color="auto"/>
            <w:left w:val="none" w:sz="0" w:space="0" w:color="auto"/>
            <w:bottom w:val="none" w:sz="0" w:space="0" w:color="auto"/>
            <w:right w:val="none" w:sz="0" w:space="0" w:color="auto"/>
          </w:divBdr>
        </w:div>
        <w:div w:id="1716194208">
          <w:marLeft w:val="0"/>
          <w:marRight w:val="0"/>
          <w:marTop w:val="0"/>
          <w:marBottom w:val="0"/>
          <w:divBdr>
            <w:top w:val="none" w:sz="0" w:space="0" w:color="auto"/>
            <w:left w:val="none" w:sz="0" w:space="0" w:color="auto"/>
            <w:bottom w:val="none" w:sz="0" w:space="0" w:color="auto"/>
            <w:right w:val="none" w:sz="0" w:space="0" w:color="auto"/>
          </w:divBdr>
        </w:div>
        <w:div w:id="1846900141">
          <w:marLeft w:val="0"/>
          <w:marRight w:val="0"/>
          <w:marTop w:val="0"/>
          <w:marBottom w:val="0"/>
          <w:divBdr>
            <w:top w:val="none" w:sz="0" w:space="0" w:color="auto"/>
            <w:left w:val="none" w:sz="0" w:space="0" w:color="auto"/>
            <w:bottom w:val="none" w:sz="0" w:space="0" w:color="auto"/>
            <w:right w:val="none" w:sz="0" w:space="0" w:color="auto"/>
          </w:divBdr>
        </w:div>
        <w:div w:id="1869834403">
          <w:marLeft w:val="0"/>
          <w:marRight w:val="0"/>
          <w:marTop w:val="0"/>
          <w:marBottom w:val="0"/>
          <w:divBdr>
            <w:top w:val="none" w:sz="0" w:space="0" w:color="auto"/>
            <w:left w:val="none" w:sz="0" w:space="0" w:color="auto"/>
            <w:bottom w:val="none" w:sz="0" w:space="0" w:color="auto"/>
            <w:right w:val="none" w:sz="0" w:space="0" w:color="auto"/>
          </w:divBdr>
        </w:div>
        <w:div w:id="1924678480">
          <w:marLeft w:val="0"/>
          <w:marRight w:val="0"/>
          <w:marTop w:val="0"/>
          <w:marBottom w:val="0"/>
          <w:divBdr>
            <w:top w:val="none" w:sz="0" w:space="0" w:color="auto"/>
            <w:left w:val="none" w:sz="0" w:space="0" w:color="auto"/>
            <w:bottom w:val="none" w:sz="0" w:space="0" w:color="auto"/>
            <w:right w:val="none" w:sz="0" w:space="0" w:color="auto"/>
          </w:divBdr>
        </w:div>
        <w:div w:id="1960867284">
          <w:marLeft w:val="0"/>
          <w:marRight w:val="0"/>
          <w:marTop w:val="0"/>
          <w:marBottom w:val="0"/>
          <w:divBdr>
            <w:top w:val="none" w:sz="0" w:space="0" w:color="auto"/>
            <w:left w:val="none" w:sz="0" w:space="0" w:color="auto"/>
            <w:bottom w:val="none" w:sz="0" w:space="0" w:color="auto"/>
            <w:right w:val="none" w:sz="0" w:space="0" w:color="auto"/>
          </w:divBdr>
        </w:div>
        <w:div w:id="2016109181">
          <w:marLeft w:val="0"/>
          <w:marRight w:val="0"/>
          <w:marTop w:val="0"/>
          <w:marBottom w:val="0"/>
          <w:divBdr>
            <w:top w:val="none" w:sz="0" w:space="0" w:color="auto"/>
            <w:left w:val="none" w:sz="0" w:space="0" w:color="auto"/>
            <w:bottom w:val="none" w:sz="0" w:space="0" w:color="auto"/>
            <w:right w:val="none" w:sz="0" w:space="0" w:color="auto"/>
          </w:divBdr>
        </w:div>
      </w:divsChild>
    </w:div>
    <w:div w:id="1971938708">
      <w:bodyDiv w:val="1"/>
      <w:marLeft w:val="0"/>
      <w:marRight w:val="0"/>
      <w:marTop w:val="0"/>
      <w:marBottom w:val="0"/>
      <w:divBdr>
        <w:top w:val="none" w:sz="0" w:space="0" w:color="auto"/>
        <w:left w:val="none" w:sz="0" w:space="0" w:color="auto"/>
        <w:bottom w:val="none" w:sz="0" w:space="0" w:color="auto"/>
        <w:right w:val="none" w:sz="0" w:space="0" w:color="auto"/>
      </w:divBdr>
    </w:div>
    <w:div w:id="2070759408">
      <w:bodyDiv w:val="1"/>
      <w:marLeft w:val="0"/>
      <w:marRight w:val="0"/>
      <w:marTop w:val="0"/>
      <w:marBottom w:val="0"/>
      <w:divBdr>
        <w:top w:val="none" w:sz="0" w:space="0" w:color="auto"/>
        <w:left w:val="none" w:sz="0" w:space="0" w:color="auto"/>
        <w:bottom w:val="none" w:sz="0" w:space="0" w:color="auto"/>
        <w:right w:val="none" w:sz="0" w:space="0" w:color="auto"/>
      </w:divBdr>
      <w:divsChild>
        <w:div w:id="108471542">
          <w:marLeft w:val="0"/>
          <w:marRight w:val="0"/>
          <w:marTop w:val="0"/>
          <w:marBottom w:val="0"/>
          <w:divBdr>
            <w:top w:val="none" w:sz="0" w:space="0" w:color="auto"/>
            <w:left w:val="none" w:sz="0" w:space="0" w:color="auto"/>
            <w:bottom w:val="none" w:sz="0" w:space="0" w:color="auto"/>
            <w:right w:val="none" w:sz="0" w:space="0" w:color="auto"/>
          </w:divBdr>
        </w:div>
        <w:div w:id="220093941">
          <w:marLeft w:val="0"/>
          <w:marRight w:val="0"/>
          <w:marTop w:val="0"/>
          <w:marBottom w:val="0"/>
          <w:divBdr>
            <w:top w:val="none" w:sz="0" w:space="0" w:color="auto"/>
            <w:left w:val="none" w:sz="0" w:space="0" w:color="auto"/>
            <w:bottom w:val="none" w:sz="0" w:space="0" w:color="auto"/>
            <w:right w:val="none" w:sz="0" w:space="0" w:color="auto"/>
          </w:divBdr>
        </w:div>
        <w:div w:id="429663081">
          <w:marLeft w:val="0"/>
          <w:marRight w:val="0"/>
          <w:marTop w:val="0"/>
          <w:marBottom w:val="0"/>
          <w:divBdr>
            <w:top w:val="none" w:sz="0" w:space="0" w:color="auto"/>
            <w:left w:val="none" w:sz="0" w:space="0" w:color="auto"/>
            <w:bottom w:val="none" w:sz="0" w:space="0" w:color="auto"/>
            <w:right w:val="none" w:sz="0" w:space="0" w:color="auto"/>
          </w:divBdr>
        </w:div>
        <w:div w:id="524292079">
          <w:marLeft w:val="0"/>
          <w:marRight w:val="0"/>
          <w:marTop w:val="0"/>
          <w:marBottom w:val="0"/>
          <w:divBdr>
            <w:top w:val="none" w:sz="0" w:space="0" w:color="auto"/>
            <w:left w:val="none" w:sz="0" w:space="0" w:color="auto"/>
            <w:bottom w:val="none" w:sz="0" w:space="0" w:color="auto"/>
            <w:right w:val="none" w:sz="0" w:space="0" w:color="auto"/>
          </w:divBdr>
        </w:div>
        <w:div w:id="1258754572">
          <w:marLeft w:val="0"/>
          <w:marRight w:val="0"/>
          <w:marTop w:val="0"/>
          <w:marBottom w:val="0"/>
          <w:divBdr>
            <w:top w:val="none" w:sz="0" w:space="0" w:color="auto"/>
            <w:left w:val="none" w:sz="0" w:space="0" w:color="auto"/>
            <w:bottom w:val="none" w:sz="0" w:space="0" w:color="auto"/>
            <w:right w:val="none" w:sz="0" w:space="0" w:color="auto"/>
          </w:divBdr>
        </w:div>
        <w:div w:id="1400640754">
          <w:marLeft w:val="0"/>
          <w:marRight w:val="0"/>
          <w:marTop w:val="0"/>
          <w:marBottom w:val="0"/>
          <w:divBdr>
            <w:top w:val="none" w:sz="0" w:space="0" w:color="auto"/>
            <w:left w:val="none" w:sz="0" w:space="0" w:color="auto"/>
            <w:bottom w:val="none" w:sz="0" w:space="0" w:color="auto"/>
            <w:right w:val="none" w:sz="0" w:space="0" w:color="auto"/>
          </w:divBdr>
        </w:div>
        <w:div w:id="1556769033">
          <w:marLeft w:val="0"/>
          <w:marRight w:val="0"/>
          <w:marTop w:val="0"/>
          <w:marBottom w:val="0"/>
          <w:divBdr>
            <w:top w:val="none" w:sz="0" w:space="0" w:color="auto"/>
            <w:left w:val="none" w:sz="0" w:space="0" w:color="auto"/>
            <w:bottom w:val="none" w:sz="0" w:space="0" w:color="auto"/>
            <w:right w:val="none" w:sz="0" w:space="0" w:color="auto"/>
          </w:divBdr>
        </w:div>
      </w:divsChild>
    </w:div>
    <w:div w:id="2090301695">
      <w:bodyDiv w:val="1"/>
      <w:marLeft w:val="0"/>
      <w:marRight w:val="0"/>
      <w:marTop w:val="0"/>
      <w:marBottom w:val="0"/>
      <w:divBdr>
        <w:top w:val="none" w:sz="0" w:space="0" w:color="auto"/>
        <w:left w:val="none" w:sz="0" w:space="0" w:color="auto"/>
        <w:bottom w:val="none" w:sz="0" w:space="0" w:color="auto"/>
        <w:right w:val="none" w:sz="0" w:space="0" w:color="auto"/>
      </w:divBdr>
      <w:divsChild>
        <w:div w:id="368144478">
          <w:marLeft w:val="0"/>
          <w:marRight w:val="0"/>
          <w:marTop w:val="0"/>
          <w:marBottom w:val="0"/>
          <w:divBdr>
            <w:top w:val="none" w:sz="0" w:space="0" w:color="auto"/>
            <w:left w:val="none" w:sz="0" w:space="0" w:color="auto"/>
            <w:bottom w:val="none" w:sz="0" w:space="0" w:color="auto"/>
            <w:right w:val="none" w:sz="0" w:space="0" w:color="auto"/>
          </w:divBdr>
        </w:div>
        <w:div w:id="533857394">
          <w:marLeft w:val="0"/>
          <w:marRight w:val="0"/>
          <w:marTop w:val="0"/>
          <w:marBottom w:val="0"/>
          <w:divBdr>
            <w:top w:val="none" w:sz="0" w:space="0" w:color="auto"/>
            <w:left w:val="none" w:sz="0" w:space="0" w:color="auto"/>
            <w:bottom w:val="none" w:sz="0" w:space="0" w:color="auto"/>
            <w:right w:val="none" w:sz="0" w:space="0" w:color="auto"/>
          </w:divBdr>
        </w:div>
        <w:div w:id="632516245">
          <w:marLeft w:val="0"/>
          <w:marRight w:val="0"/>
          <w:marTop w:val="0"/>
          <w:marBottom w:val="0"/>
          <w:divBdr>
            <w:top w:val="none" w:sz="0" w:space="0" w:color="auto"/>
            <w:left w:val="none" w:sz="0" w:space="0" w:color="auto"/>
            <w:bottom w:val="none" w:sz="0" w:space="0" w:color="auto"/>
            <w:right w:val="none" w:sz="0" w:space="0" w:color="auto"/>
          </w:divBdr>
        </w:div>
        <w:div w:id="694890564">
          <w:marLeft w:val="0"/>
          <w:marRight w:val="0"/>
          <w:marTop w:val="0"/>
          <w:marBottom w:val="0"/>
          <w:divBdr>
            <w:top w:val="none" w:sz="0" w:space="0" w:color="auto"/>
            <w:left w:val="none" w:sz="0" w:space="0" w:color="auto"/>
            <w:bottom w:val="none" w:sz="0" w:space="0" w:color="auto"/>
            <w:right w:val="none" w:sz="0" w:space="0" w:color="auto"/>
          </w:divBdr>
        </w:div>
        <w:div w:id="952135278">
          <w:marLeft w:val="0"/>
          <w:marRight w:val="0"/>
          <w:marTop w:val="0"/>
          <w:marBottom w:val="0"/>
          <w:divBdr>
            <w:top w:val="none" w:sz="0" w:space="0" w:color="auto"/>
            <w:left w:val="none" w:sz="0" w:space="0" w:color="auto"/>
            <w:bottom w:val="none" w:sz="0" w:space="0" w:color="auto"/>
            <w:right w:val="none" w:sz="0" w:space="0" w:color="auto"/>
          </w:divBdr>
        </w:div>
        <w:div w:id="1801535700">
          <w:marLeft w:val="0"/>
          <w:marRight w:val="0"/>
          <w:marTop w:val="0"/>
          <w:marBottom w:val="0"/>
          <w:divBdr>
            <w:top w:val="none" w:sz="0" w:space="0" w:color="auto"/>
            <w:left w:val="none" w:sz="0" w:space="0" w:color="auto"/>
            <w:bottom w:val="none" w:sz="0" w:space="0" w:color="auto"/>
            <w:right w:val="none" w:sz="0" w:space="0" w:color="auto"/>
          </w:divBdr>
        </w:div>
        <w:div w:id="2038578938">
          <w:marLeft w:val="0"/>
          <w:marRight w:val="0"/>
          <w:marTop w:val="0"/>
          <w:marBottom w:val="0"/>
          <w:divBdr>
            <w:top w:val="none" w:sz="0" w:space="0" w:color="auto"/>
            <w:left w:val="none" w:sz="0" w:space="0" w:color="auto"/>
            <w:bottom w:val="none" w:sz="0" w:space="0" w:color="auto"/>
            <w:right w:val="none" w:sz="0" w:space="0" w:color="auto"/>
          </w:divBdr>
        </w:div>
      </w:divsChild>
    </w:div>
    <w:div w:id="2094930175">
      <w:bodyDiv w:val="1"/>
      <w:marLeft w:val="0"/>
      <w:marRight w:val="0"/>
      <w:marTop w:val="0"/>
      <w:marBottom w:val="0"/>
      <w:divBdr>
        <w:top w:val="none" w:sz="0" w:space="0" w:color="auto"/>
        <w:left w:val="none" w:sz="0" w:space="0" w:color="auto"/>
        <w:bottom w:val="none" w:sz="0" w:space="0" w:color="auto"/>
        <w:right w:val="none" w:sz="0" w:space="0" w:color="auto"/>
      </w:divBdr>
      <w:divsChild>
        <w:div w:id="553583385">
          <w:marLeft w:val="0"/>
          <w:marRight w:val="0"/>
          <w:marTop w:val="0"/>
          <w:marBottom w:val="0"/>
          <w:divBdr>
            <w:top w:val="none" w:sz="0" w:space="0" w:color="auto"/>
            <w:left w:val="none" w:sz="0" w:space="0" w:color="auto"/>
            <w:bottom w:val="none" w:sz="0" w:space="0" w:color="auto"/>
            <w:right w:val="none" w:sz="0" w:space="0" w:color="auto"/>
          </w:divBdr>
        </w:div>
        <w:div w:id="622347083">
          <w:marLeft w:val="0"/>
          <w:marRight w:val="0"/>
          <w:marTop w:val="0"/>
          <w:marBottom w:val="0"/>
          <w:divBdr>
            <w:top w:val="none" w:sz="0" w:space="0" w:color="auto"/>
            <w:left w:val="none" w:sz="0" w:space="0" w:color="auto"/>
            <w:bottom w:val="none" w:sz="0" w:space="0" w:color="auto"/>
            <w:right w:val="none" w:sz="0" w:space="0" w:color="auto"/>
          </w:divBdr>
        </w:div>
        <w:div w:id="1043363748">
          <w:marLeft w:val="0"/>
          <w:marRight w:val="0"/>
          <w:marTop w:val="0"/>
          <w:marBottom w:val="0"/>
          <w:divBdr>
            <w:top w:val="none" w:sz="0" w:space="0" w:color="auto"/>
            <w:left w:val="none" w:sz="0" w:space="0" w:color="auto"/>
            <w:bottom w:val="none" w:sz="0" w:space="0" w:color="auto"/>
            <w:right w:val="none" w:sz="0" w:space="0" w:color="auto"/>
          </w:divBdr>
        </w:div>
        <w:div w:id="1442843900">
          <w:marLeft w:val="0"/>
          <w:marRight w:val="0"/>
          <w:marTop w:val="0"/>
          <w:marBottom w:val="0"/>
          <w:divBdr>
            <w:top w:val="none" w:sz="0" w:space="0" w:color="auto"/>
            <w:left w:val="none" w:sz="0" w:space="0" w:color="auto"/>
            <w:bottom w:val="none" w:sz="0" w:space="0" w:color="auto"/>
            <w:right w:val="none" w:sz="0" w:space="0" w:color="auto"/>
          </w:divBdr>
        </w:div>
        <w:div w:id="1864787331">
          <w:marLeft w:val="0"/>
          <w:marRight w:val="0"/>
          <w:marTop w:val="0"/>
          <w:marBottom w:val="0"/>
          <w:divBdr>
            <w:top w:val="none" w:sz="0" w:space="0" w:color="auto"/>
            <w:left w:val="none" w:sz="0" w:space="0" w:color="auto"/>
            <w:bottom w:val="none" w:sz="0" w:space="0" w:color="auto"/>
            <w:right w:val="none" w:sz="0" w:space="0" w:color="auto"/>
          </w:divBdr>
        </w:div>
        <w:div w:id="202251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pa.org.uk/media/28317/land-remediation-and-waste-management-guidelines.pdf" TargetMode="External"/><Relationship Id="rId21" Type="http://schemas.openxmlformats.org/officeDocument/2006/relationships/hyperlink" Target="http://www.legislation.gov.uk/ssi/2000/178/contents/made" TargetMode="External"/><Relationship Id="rId42" Type="http://schemas.openxmlformats.org/officeDocument/2006/relationships/hyperlink" Target="https://consultation.sepa.org.uk/circular-economy/637d721c" TargetMode="External"/><Relationship Id="rId47" Type="http://schemas.openxmlformats.org/officeDocument/2006/relationships/hyperlink" Target="https://www.sepa.org.uk/regulations/water/pollution-control/pollution-control-guidance/" TargetMode="External"/><Relationship Id="rId63" Type="http://schemas.openxmlformats.org/officeDocument/2006/relationships/hyperlink" Target="https://shop.bsigroup.com/ProductDetail?pid=000000000030268443" TargetMode="External"/><Relationship Id="rId68" Type="http://schemas.openxmlformats.org/officeDocument/2006/relationships/hyperlink" Target="https://shop.bsigroup.com/ProductDetail?pid=000000000030268443" TargetMode="External"/><Relationship Id="rId16" Type="http://schemas.openxmlformats.org/officeDocument/2006/relationships/hyperlink" Target="https://www.legislation.gov.uk/asp/2003/3/contents" TargetMode="External"/><Relationship Id="rId11" Type="http://schemas.openxmlformats.org/officeDocument/2006/relationships/image" Target="media/image1.png"/><Relationship Id="rId24" Type="http://schemas.openxmlformats.org/officeDocument/2006/relationships/hyperlink" Target="http://www.gov.scot/Publications/2006/06/05131212/0" TargetMode="External"/><Relationship Id="rId32" Type="http://schemas.microsoft.com/office/2016/09/relationships/commentsIds" Target="commentsIds.xml"/><Relationship Id="rId37" Type="http://schemas.openxmlformats.org/officeDocument/2006/relationships/hyperlink" Target="http://www.opsi.gov.uk/legislation/scotland/ssi2005/20050658.htm" TargetMode="External"/><Relationship Id="rId40" Type="http://schemas.openxmlformats.org/officeDocument/2006/relationships/hyperlink" Target="http://www.scotland.gov.uk/Publications/2000/10/pan33" TargetMode="External"/><Relationship Id="rId45" Type="http://schemas.openxmlformats.org/officeDocument/2006/relationships/hyperlink" Target="http://www.sepa.org.uk/water/water_regulation/guidance/pollution_control.aspx" TargetMode="External"/><Relationship Id="rId53" Type="http://schemas.openxmlformats.org/officeDocument/2006/relationships/hyperlink" Target="https://www.claire.co.uk/home" TargetMode="External"/><Relationship Id="rId58" Type="http://schemas.openxmlformats.org/officeDocument/2006/relationships/hyperlink" Target="https://www.sepa.org.uk/media/152879/wat_sg_11.pdf" TargetMode="External"/><Relationship Id="rId66" Type="http://schemas.openxmlformats.org/officeDocument/2006/relationships/hyperlink" Target="https://shop.bsigroup.com/ProductDetail?pid=000000000030362551" TargetMode="External"/><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shop.bsigroup.com/ProductDetail?pid=000000000030362551" TargetMode="External"/><Relationship Id="rId19" Type="http://schemas.openxmlformats.org/officeDocument/2006/relationships/hyperlink" Target="http://www.legislation.gov.uk/ukpga/1990/43/part/IIA" TargetMode="External"/><Relationship Id="rId14" Type="http://schemas.openxmlformats.org/officeDocument/2006/relationships/hyperlink" Target="https://www.gov.scot/publications/environmental-protection-act-1990-part-iia-contaminated-land-statutory-guidance/" TargetMode="External"/><Relationship Id="rId22" Type="http://schemas.openxmlformats.org/officeDocument/2006/relationships/hyperlink" Target="http://www.legislation.gov.uk/ssi/2005/658/contents/made" TargetMode="External"/><Relationship Id="rId27" Type="http://schemas.openxmlformats.org/officeDocument/2006/relationships/hyperlink" Target="https://www.sepa.org.uk/media/28317/land-remediation-and-waste-management-guidelines.pdf" TargetMode="External"/><Relationship Id="rId30" Type="http://schemas.openxmlformats.org/officeDocument/2006/relationships/comments" Target="comments.xml"/><Relationship Id="rId35" Type="http://schemas.openxmlformats.org/officeDocument/2006/relationships/hyperlink" Target="http://www.opsi.gov.uk/legislation/scotland/ssi2000/20000178.htm" TargetMode="External"/><Relationship Id="rId43" Type="http://schemas.openxmlformats.org/officeDocument/2006/relationships/hyperlink" Target="https://consultation.sepa.org.uk/circular-economy/637d721c" TargetMode="External"/><Relationship Id="rId48" Type="http://schemas.openxmlformats.org/officeDocument/2006/relationships/hyperlink" Target="https://www.sepa.org.uk/regulations/water/pollution-control/pollution-control-guidance/" TargetMode="External"/><Relationship Id="rId56" Type="http://schemas.openxmlformats.org/officeDocument/2006/relationships/hyperlink" Target="https://www.gov.uk/government/collections/land-contamination-technical-guidance" TargetMode="External"/><Relationship Id="rId64" Type="http://schemas.openxmlformats.org/officeDocument/2006/relationships/hyperlink" Target="https://shop.bsigroup.com/ProductDetail?pid=000000000030268443" TargetMode="External"/><Relationship Id="rId69" Type="http://schemas.openxmlformats.org/officeDocument/2006/relationships/hyperlink" Target="mailto:equalities@sepa.org.uk" TargetMode="Externa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ags.org.uk/2020/07/bs-101762020-taking-soil-samples-for-determination-of-volatile-organic-compounds-vocs-specification/"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uk/ssi/2011/368/made" TargetMode="External"/><Relationship Id="rId25" Type="http://schemas.openxmlformats.org/officeDocument/2006/relationships/hyperlink" Target="http://www.gov.scot/Publications/2006/06/05131212/0" TargetMode="External"/><Relationship Id="rId33" Type="http://schemas.microsoft.com/office/2018/08/relationships/commentsExtensible" Target="commentsExtensible.xml"/><Relationship Id="rId38" Type="http://schemas.openxmlformats.org/officeDocument/2006/relationships/hyperlink" Target="http://www.scotland.gov.uk/Publications/2006/06/05131212/0" TargetMode="External"/><Relationship Id="rId46" Type="http://schemas.openxmlformats.org/officeDocument/2006/relationships/hyperlink" Target="http://www.sepa.org.uk/water/water_regulation/guidance/pollution_control.aspx" TargetMode="External"/><Relationship Id="rId59" Type="http://schemas.openxmlformats.org/officeDocument/2006/relationships/hyperlink" Target="https://www.sepa.org.uk/media/152879/wat_sg_11.pdf" TargetMode="External"/><Relationship Id="rId67" Type="http://schemas.openxmlformats.org/officeDocument/2006/relationships/hyperlink" Target="https://shop.bsigroup.com/ProductDetail?pid=000000000030268443" TargetMode="External"/><Relationship Id="rId20" Type="http://schemas.openxmlformats.org/officeDocument/2006/relationships/hyperlink" Target="http://www.legislation.gov.uk/ssi/2000/178/contents/made" TargetMode="External"/><Relationship Id="rId41" Type="http://schemas.openxmlformats.org/officeDocument/2006/relationships/hyperlink" Target="http://www.scotland.gov.uk/Publications/2000/10/pan33" TargetMode="External"/><Relationship Id="rId54" Type="http://schemas.openxmlformats.org/officeDocument/2006/relationships/hyperlink" Target="https://www.claire.co.uk/component/phocadownload/category/16-surf-uk-bulletins?download=720:sr2-selection-of-indicators-criteria" TargetMode="External"/><Relationship Id="rId62" Type="http://schemas.openxmlformats.org/officeDocument/2006/relationships/hyperlink" Target="https://shop.bsigroup.com/ProductDetail?pid=000000000030268443"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scot/publications/pan-33-development-of-contaminated-land/" TargetMode="External"/><Relationship Id="rId23" Type="http://schemas.openxmlformats.org/officeDocument/2006/relationships/hyperlink" Target="http://www.legislation.gov.uk/ssi/2005/658/contents/made" TargetMode="External"/><Relationship Id="rId28" Type="http://schemas.openxmlformats.org/officeDocument/2006/relationships/hyperlink" Target="https://www.sepa.org.uk/media/28317/land-remediation-and-waste-management-guidelines.pdf" TargetMode="External"/><Relationship Id="rId36" Type="http://schemas.openxmlformats.org/officeDocument/2006/relationships/hyperlink" Target="http://www.opsi.gov.uk/legislation/scotland/ssi2005/20050658.htm" TargetMode="External"/><Relationship Id="rId49" Type="http://schemas.openxmlformats.org/officeDocument/2006/relationships/hyperlink" Target="https://www.claire.co.uk/component/phocadownload/category/16-surf-uk-bulletins?download=720:sr2-selection-of-indicators-criteria" TargetMode="External"/><Relationship Id="rId57" Type="http://schemas.openxmlformats.org/officeDocument/2006/relationships/hyperlink" Target="https://www.sepa.org.uk/media/152879/wat_sg_11.pdf" TargetMode="Externa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hyperlink" Target="https://consultation.sepa.org.uk/circular-economy/637d721c" TargetMode="External"/><Relationship Id="rId52" Type="http://schemas.openxmlformats.org/officeDocument/2006/relationships/hyperlink" Target="https://www.claire.co.uk/home" TargetMode="External"/><Relationship Id="rId60" Type="http://schemas.openxmlformats.org/officeDocument/2006/relationships/hyperlink" Target="https://shop.bsigroup.com/ProductDetail?pid=000000000030362551" TargetMode="External"/><Relationship Id="rId65" Type="http://schemas.openxmlformats.org/officeDocument/2006/relationships/hyperlink" Target="https://shop.bsigroup.com/ProductDetail?pid=000000000030362551" TargetMode="External"/><Relationship Id="rId73" Type="http://schemas.openxmlformats.org/officeDocument/2006/relationships/footer" Target="footer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1990/43/part/IIA" TargetMode="External"/><Relationship Id="rId18" Type="http://schemas.openxmlformats.org/officeDocument/2006/relationships/hyperlink" Target="http://www.legislation.gov.uk/ukpga/1990/43/part/IIA" TargetMode="External"/><Relationship Id="rId39" Type="http://schemas.openxmlformats.org/officeDocument/2006/relationships/hyperlink" Target="http://www.scotland.gov.uk/Publications/2006/06/05131212/0" TargetMode="External"/><Relationship Id="rId34" Type="http://schemas.openxmlformats.org/officeDocument/2006/relationships/hyperlink" Target="http://www.opsi.gov.uk/legislation/scotland/ssi2000/20000178.htm" TargetMode="External"/><Relationship Id="rId50" Type="http://schemas.openxmlformats.org/officeDocument/2006/relationships/hyperlink" Target="https://www.britishstandard.org.uk/sustainability-standards/environmental/bs-101752011a22017-9780580989964.aspx" TargetMode="External"/><Relationship Id="rId55" Type="http://schemas.openxmlformats.org/officeDocument/2006/relationships/hyperlink" Target="https://www.gov.uk/government/collections/land-contamination-technical-guidance"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sepa.org.uk/media/28317/land-remediation-and-waste-management-guideline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5" ma:contentTypeDescription="Create a new document." ma:contentTypeScope="" ma:versionID="64edc65fd11fea28c29017ad72a02777">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8d10639fa3ed24ce61ba3e4340312779"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f40e38-0a02-4697-954f-30ac4e724fbf}"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88516-3EA0-4806-BC04-82BAF3C37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e02bd00c-3059-42c9-b813-f4fee2671bfc"/>
    <ds:schemaRef ds:uri="6817a18b-ca13-4b62-8bc4-ed31bbcf9b80"/>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25</Pages>
  <Words>6307</Words>
  <Characters>35955</Characters>
  <Application>Microsoft Office Word</Application>
  <DocSecurity>0</DocSecurity>
  <Lines>299</Lines>
  <Paragraphs>84</Paragraphs>
  <ScaleCrop>false</ScaleCrop>
  <Company/>
  <LinksUpToDate>false</LinksUpToDate>
  <CharactersWithSpaces>42178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Wallace, Fionna</cp:lastModifiedBy>
  <cp:revision>2</cp:revision>
  <cp:lastPrinted>2023-03-23T21:44:00Z</cp:lastPrinted>
  <dcterms:created xsi:type="dcterms:W3CDTF">2024-12-11T15:30:00Z</dcterms:created>
  <dcterms:modified xsi:type="dcterms:W3CDTF">2024-12-11T15:30:00Z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0x010100521C83784422864DA3A8DFDABA8D1988</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