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1923907"/>
        <w:docPartObj>
          <w:docPartGallery w:val="Cover Pages"/>
          <w:docPartUnique/>
        </w:docPartObj>
      </w:sdtPr>
      <w:sdtEndPr/>
      <w:sdtContent>
        <w:p w14:paraId="4D6544F4" w14:textId="77777777" w:rsidR="00ED3EE7" w:rsidRDefault="00CF7EFB" w:rsidP="00ED3EE7">
          <w:r>
            <w:rPr>
              <w:noProof/>
            </w:rPr>
            <w:drawing>
              <wp:inline distT="0" distB="0" distL="0" distR="0" wp14:anchorId="50565B6A" wp14:editId="1BFDD46A">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41133449" w14:textId="77777777" w:rsidR="00ED3EE7" w:rsidRDefault="00ED3EE7" w:rsidP="00ED3EE7">
          <w:pPr>
            <w:pStyle w:val="Heading1"/>
          </w:pPr>
        </w:p>
        <w:p w14:paraId="670EEB4C" w14:textId="6F5011FD" w:rsidR="00BF4AD6" w:rsidRDefault="00BF4AD6" w:rsidP="00BF4AD6">
          <w:pPr>
            <w:pStyle w:val="Heading1"/>
          </w:pPr>
          <w:r w:rsidRPr="00481544">
            <w:t>Radioactive Waste</w:t>
          </w:r>
          <w:r w:rsidRPr="00801F05">
            <w:t xml:space="preserve"> Adviser </w:t>
          </w:r>
          <w:r w:rsidRPr="00481544">
            <w:t>Approval Board</w:t>
          </w:r>
        </w:p>
        <w:p w14:paraId="0CAFA3F2" w14:textId="59F98051" w:rsidR="00BF4AD6" w:rsidRPr="00801F05" w:rsidRDefault="00BF4AD6" w:rsidP="00BF4AD6">
          <w:pPr>
            <w:pStyle w:val="Heading1"/>
          </w:pPr>
          <w:r>
            <w:t xml:space="preserve">Note of </w:t>
          </w:r>
          <w:r w:rsidR="00633E86">
            <w:t>m</w:t>
          </w:r>
          <w:r>
            <w:t>eeting</w:t>
          </w:r>
        </w:p>
        <w:p w14:paraId="0C4F8FCE" w14:textId="2929DA95" w:rsidR="00ED3EE7" w:rsidRDefault="00BF4AD6" w:rsidP="00ED3EE7">
          <w:pPr>
            <w:pStyle w:val="Heading2"/>
          </w:pPr>
          <w:r>
            <w:t>20 May 2024</w:t>
          </w:r>
        </w:p>
        <w:p w14:paraId="634C8203" w14:textId="77777777" w:rsidR="00ED3EE7" w:rsidRDefault="00ED3EE7" w:rsidP="00ED3EE7">
          <w:pPr>
            <w:pStyle w:val="Footer"/>
            <w:ind w:right="360"/>
          </w:pPr>
          <w:r>
            <w:rPr>
              <w:noProof/>
            </w:rPr>
            <mc:AlternateContent>
              <mc:Choice Requires="wps">
                <w:drawing>
                  <wp:anchor distT="0" distB="0" distL="114300" distR="114300" simplePos="0" relativeHeight="251668480" behindDoc="0" locked="0" layoutInCell="1" allowOverlap="1" wp14:anchorId="73CAB75A" wp14:editId="42E8F786">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3611429C" id="Straight Connector 12"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05D993D5" w14:textId="20225B86" w:rsidR="00BF4AD6" w:rsidRPr="000343FA" w:rsidRDefault="00BF4AD6" w:rsidP="000343FA">
          <w:pPr>
            <w:tabs>
              <w:tab w:val="left" w:pos="6334"/>
            </w:tabs>
            <w:rPr>
              <w:rFonts w:cstheme="minorHAnsi"/>
            </w:rPr>
          </w:pPr>
          <w:r w:rsidRPr="000343FA">
            <w:rPr>
              <w:rFonts w:ascii="Arial" w:hAnsi="Arial" w:cs="Arial"/>
              <w:b/>
              <w:bCs/>
            </w:rPr>
            <w:t>P</w:t>
          </w:r>
          <w:r w:rsidRPr="000343FA">
            <w:rPr>
              <w:rFonts w:cstheme="minorHAnsi"/>
              <w:b/>
              <w:bCs/>
            </w:rPr>
            <w:t xml:space="preserve">resent: </w:t>
          </w:r>
          <w:r w:rsidRPr="000343FA">
            <w:rPr>
              <w:rFonts w:cstheme="minorHAnsi"/>
            </w:rPr>
            <w:t>Board Member (EA) chair of this meeting, Secretariat (EA) note taker for this meeting, Board Member (SEPA), Secretariat (SEPA), Secretariat (NRW), Board Member/Secretariat (NIEA), Board Members (NILG), Non-Nuclear Board Member (SULG), Non-Nuclear Board Member (SNNILG).</w:t>
          </w:r>
        </w:p>
        <w:p w14:paraId="0708FDD7" w14:textId="7514280B" w:rsidR="00BF4AD6" w:rsidRPr="000343FA" w:rsidRDefault="00BF4AD6" w:rsidP="000343FA">
          <w:pPr>
            <w:tabs>
              <w:tab w:val="left" w:pos="6334"/>
            </w:tabs>
            <w:rPr>
              <w:rFonts w:cstheme="minorHAnsi"/>
            </w:rPr>
          </w:pPr>
          <w:r w:rsidRPr="000343FA">
            <w:rPr>
              <w:rFonts w:cstheme="minorHAnsi"/>
              <w:b/>
              <w:bCs/>
            </w:rPr>
            <w:t>Apologies</w:t>
          </w:r>
          <w:r w:rsidR="00A277F6">
            <w:rPr>
              <w:rFonts w:cstheme="minorHAnsi"/>
              <w:b/>
              <w:bCs/>
            </w:rPr>
            <w:t>:</w:t>
          </w:r>
          <w:r w:rsidRPr="000343FA">
            <w:rPr>
              <w:rFonts w:cstheme="minorHAnsi"/>
            </w:rPr>
            <w:t xml:space="preserve"> Board Member (NRW)</w:t>
          </w:r>
        </w:p>
        <w:p w14:paraId="7EFEE211" w14:textId="00B7616B" w:rsidR="00BF4AD6" w:rsidRPr="000343FA" w:rsidRDefault="00BF4AD6" w:rsidP="000343FA">
          <w:pPr>
            <w:pStyle w:val="Heading3"/>
            <w:numPr>
              <w:ilvl w:val="0"/>
              <w:numId w:val="17"/>
            </w:numPr>
            <w:ind w:left="567" w:hanging="567"/>
          </w:pPr>
          <w:bookmarkStart w:id="0" w:name="_Hlk151124898"/>
          <w:r w:rsidRPr="000343FA">
            <w:t xml:space="preserve">Welcome and </w:t>
          </w:r>
          <w:r w:rsidR="008B0729">
            <w:t>i</w:t>
          </w:r>
          <w:r w:rsidRPr="000343FA">
            <w:t>ntroductions</w:t>
          </w:r>
        </w:p>
        <w:p w14:paraId="13339286" w14:textId="43A81DCA" w:rsidR="00BF4AD6" w:rsidRPr="000343FA" w:rsidRDefault="00BF4AD6" w:rsidP="000343FA">
          <w:pPr>
            <w:tabs>
              <w:tab w:val="left" w:pos="6334"/>
            </w:tabs>
            <w:rPr>
              <w:rFonts w:cstheme="minorHAnsi"/>
            </w:rPr>
          </w:pPr>
          <w:bookmarkStart w:id="1" w:name="_Hlk151037280"/>
          <w:r w:rsidRPr="000343FA">
            <w:rPr>
              <w:rFonts w:cstheme="minorHAnsi"/>
            </w:rPr>
            <w:t>Board Member (EA) welcomed everyone to the meeting and noted that we were quorate.</w:t>
          </w:r>
        </w:p>
        <w:p w14:paraId="3C88EB55" w14:textId="09838316" w:rsidR="00BF4AD6" w:rsidRPr="000343FA" w:rsidRDefault="00BF4AD6" w:rsidP="000343FA">
          <w:pPr>
            <w:pStyle w:val="Heading3"/>
            <w:numPr>
              <w:ilvl w:val="0"/>
              <w:numId w:val="17"/>
            </w:numPr>
            <w:ind w:left="567" w:hanging="567"/>
          </w:pPr>
          <w:bookmarkStart w:id="2" w:name="_Hlk151037230"/>
          <w:bookmarkEnd w:id="1"/>
          <w:r w:rsidRPr="000343FA">
            <w:t xml:space="preserve">Review of </w:t>
          </w:r>
          <w:r w:rsidR="008B0729">
            <w:t>c</w:t>
          </w:r>
          <w:r w:rsidRPr="000343FA">
            <w:t>onstitution</w:t>
          </w:r>
        </w:p>
        <w:p w14:paraId="6BB8EEBF" w14:textId="77777777" w:rsidR="00BF4AD6" w:rsidRPr="000343FA" w:rsidRDefault="00BF4AD6" w:rsidP="000343FA">
          <w:pPr>
            <w:tabs>
              <w:tab w:val="left" w:pos="6334"/>
            </w:tabs>
            <w:rPr>
              <w:rFonts w:cstheme="minorHAnsi"/>
            </w:rPr>
          </w:pPr>
          <w:r w:rsidRPr="000343FA">
            <w:rPr>
              <w:rFonts w:cstheme="minorHAnsi"/>
            </w:rPr>
            <w:t xml:space="preserve">The board confirmed that they were generally content with the constitution noting the numbering issue with para 11.3. </w:t>
          </w:r>
        </w:p>
        <w:p w14:paraId="30AC118B" w14:textId="219C2833" w:rsidR="00BF4AD6" w:rsidRPr="000343FA" w:rsidRDefault="00BF4AD6" w:rsidP="000343FA">
          <w:pPr>
            <w:tabs>
              <w:tab w:val="left" w:pos="6334"/>
            </w:tabs>
            <w:rPr>
              <w:rFonts w:cstheme="minorHAnsi"/>
            </w:rPr>
          </w:pPr>
          <w:r w:rsidRPr="000343FA">
            <w:rPr>
              <w:rFonts w:cstheme="minorHAnsi"/>
            </w:rPr>
            <w:t>On confidentiality, board member from NILG noted that there might be some issues that were subject to confidentiality that it might be helpful to include in the meeting notes, but these would be withheld from the redacted minutes published on SEPA’s website. The board agreed.</w:t>
          </w:r>
        </w:p>
        <w:p w14:paraId="5429DA96" w14:textId="77777777" w:rsidR="00BF4AD6" w:rsidRPr="000343FA" w:rsidRDefault="00BF4AD6" w:rsidP="000343FA">
          <w:pPr>
            <w:pStyle w:val="Heading3"/>
            <w:numPr>
              <w:ilvl w:val="0"/>
              <w:numId w:val="17"/>
            </w:numPr>
            <w:ind w:left="567" w:hanging="567"/>
          </w:pPr>
          <w:bookmarkStart w:id="3" w:name="_Hlk183535016"/>
          <w:bookmarkEnd w:id="0"/>
          <w:r w:rsidRPr="000343FA">
            <w:t>Minutes of last meeting and actions arising</w:t>
          </w:r>
        </w:p>
        <w:bookmarkEnd w:id="3"/>
        <w:p w14:paraId="64B38535" w14:textId="77777777" w:rsidR="00BF4AD6" w:rsidRPr="000343FA" w:rsidRDefault="00BF4AD6" w:rsidP="000343FA">
          <w:pPr>
            <w:tabs>
              <w:tab w:val="left" w:pos="6334"/>
            </w:tabs>
            <w:rPr>
              <w:rFonts w:cstheme="minorHAnsi"/>
            </w:rPr>
          </w:pPr>
          <w:r w:rsidRPr="000343FA">
            <w:rPr>
              <w:rFonts w:cstheme="minorHAnsi"/>
            </w:rPr>
            <w:t xml:space="preserve">Minutes of the meeting held in November 2023 had been agreed by correspondence and published in redacted form on the SEPA website. The chair asked for any further comments, but none were noted. </w:t>
          </w:r>
          <w:bookmarkStart w:id="4" w:name="_Hlk151039951"/>
          <w:bookmarkEnd w:id="2"/>
        </w:p>
        <w:p w14:paraId="560A1E7D" w14:textId="77777777" w:rsidR="00BF4AD6" w:rsidRPr="000343FA" w:rsidRDefault="00BF4AD6" w:rsidP="000343FA">
          <w:pPr>
            <w:tabs>
              <w:tab w:val="left" w:pos="6334"/>
            </w:tabs>
            <w:rPr>
              <w:rFonts w:cstheme="minorHAnsi"/>
            </w:rPr>
          </w:pPr>
          <w:r w:rsidRPr="000343FA">
            <w:rPr>
              <w:rFonts w:cstheme="minorHAnsi"/>
            </w:rPr>
            <w:t>The actions were reviewed as below:</w:t>
          </w:r>
        </w:p>
        <w:p w14:paraId="5D409240" w14:textId="7CB28BE0" w:rsidR="00BF4AD6" w:rsidRPr="000343FA" w:rsidRDefault="00BF4AD6" w:rsidP="000343FA">
          <w:pPr>
            <w:tabs>
              <w:tab w:val="left" w:pos="6334"/>
            </w:tabs>
            <w:rPr>
              <w:rFonts w:cstheme="minorHAnsi"/>
            </w:rPr>
          </w:pPr>
          <w:r w:rsidRPr="000343FA">
            <w:rPr>
              <w:rFonts w:cstheme="minorHAnsi"/>
              <w:b/>
              <w:bCs/>
            </w:rPr>
            <w:lastRenderedPageBreak/>
            <w:t>A</w:t>
          </w:r>
          <w:r w:rsidR="000343FA" w:rsidRPr="000343FA">
            <w:rPr>
              <w:rFonts w:cstheme="minorHAnsi"/>
              <w:b/>
              <w:bCs/>
            </w:rPr>
            <w:t>ction</w:t>
          </w:r>
          <w:r w:rsidRPr="000343FA">
            <w:rPr>
              <w:rFonts w:cstheme="minorHAnsi"/>
              <w:b/>
              <w:bCs/>
            </w:rPr>
            <w:t xml:space="preserve"> 14.1</w:t>
          </w:r>
          <w:r w:rsidRPr="000343FA">
            <w:rPr>
              <w:rFonts w:cstheme="minorHAnsi"/>
            </w:rPr>
            <w:t xml:space="preserve"> Secretariat (SEPA) to draft some text by the end of October for circulation to approval board members for their consideration. Secretariat (SEPA) forwarded a revised RWA Statement after the last meeting (email sent 11/3/22) but the revised statement has not been published yet. Secretariat (SEPA) to arrange for publication on website.</w:t>
          </w:r>
        </w:p>
        <w:p w14:paraId="11379039" w14:textId="77777777" w:rsidR="00BF4AD6" w:rsidRPr="000343FA" w:rsidRDefault="00BF4AD6" w:rsidP="000343FA">
          <w:pPr>
            <w:tabs>
              <w:tab w:val="left" w:pos="6334"/>
            </w:tabs>
            <w:rPr>
              <w:rFonts w:cstheme="minorHAnsi"/>
            </w:rPr>
          </w:pPr>
          <w:r w:rsidRPr="000343FA">
            <w:rPr>
              <w:rFonts w:cstheme="minorHAnsi"/>
            </w:rPr>
            <w:t>Status – Complete</w:t>
          </w:r>
        </w:p>
        <w:p w14:paraId="1BA48E8F" w14:textId="51C0D6C1" w:rsidR="00BF4AD6" w:rsidRPr="000343FA" w:rsidRDefault="00BF4AD6" w:rsidP="000343FA">
          <w:pPr>
            <w:tabs>
              <w:tab w:val="left" w:pos="6334"/>
            </w:tabs>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16.1</w:t>
          </w:r>
          <w:r w:rsidRPr="000343FA">
            <w:rPr>
              <w:rFonts w:cstheme="minorHAnsi"/>
            </w:rPr>
            <w:t xml:space="preserve"> Secretariat (EA) to contact RPA2000 to query the length and reason(s) for delays in application and renewal processing times.</w:t>
          </w:r>
        </w:p>
        <w:p w14:paraId="12FDD21A" w14:textId="77777777" w:rsidR="00BF4AD6" w:rsidRPr="000343FA" w:rsidRDefault="00BF4AD6" w:rsidP="000343FA">
          <w:pPr>
            <w:tabs>
              <w:tab w:val="left" w:pos="6334"/>
            </w:tabs>
            <w:rPr>
              <w:rFonts w:cstheme="minorHAnsi"/>
            </w:rPr>
          </w:pPr>
          <w:r w:rsidRPr="000343FA">
            <w:rPr>
              <w:rFonts w:cstheme="minorHAnsi"/>
            </w:rPr>
            <w:t>Status – Complete</w:t>
          </w:r>
        </w:p>
        <w:p w14:paraId="2E71F43B" w14:textId="6D660A07" w:rsidR="00BF4AD6" w:rsidRPr="000343FA" w:rsidRDefault="00BF4AD6" w:rsidP="000343FA">
          <w:pPr>
            <w:tabs>
              <w:tab w:val="left" w:pos="6334"/>
            </w:tabs>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16.2</w:t>
          </w:r>
          <w:r w:rsidRPr="000343FA">
            <w:rPr>
              <w:rFonts w:cstheme="minorHAnsi"/>
            </w:rPr>
            <w:t xml:space="preserve"> SEPA to publish the agreed, name-redacted minutes of meetings on their webpage going forward</w:t>
          </w:r>
          <w:r w:rsidR="0042360E">
            <w:rPr>
              <w:rFonts w:cstheme="minorHAnsi"/>
            </w:rPr>
            <w:t>.</w:t>
          </w:r>
        </w:p>
        <w:p w14:paraId="64B34B88" w14:textId="77777777" w:rsidR="00BF4AD6" w:rsidRPr="000343FA" w:rsidRDefault="00BF4AD6" w:rsidP="000343FA">
          <w:pPr>
            <w:tabs>
              <w:tab w:val="left" w:pos="6334"/>
            </w:tabs>
            <w:rPr>
              <w:rFonts w:cstheme="minorHAnsi"/>
            </w:rPr>
          </w:pPr>
          <w:r w:rsidRPr="000343FA">
            <w:rPr>
              <w:rFonts w:cstheme="minorHAnsi"/>
            </w:rPr>
            <w:t>Status – Complete</w:t>
          </w:r>
        </w:p>
        <w:p w14:paraId="4D6580EA" w14:textId="669E127F" w:rsidR="00BF4AD6" w:rsidRPr="000343FA" w:rsidRDefault="00BF4AD6" w:rsidP="000343FA">
          <w:pPr>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16.3</w:t>
          </w:r>
          <w:r w:rsidRPr="000343FA">
            <w:rPr>
              <w:rFonts w:cstheme="minorHAnsi"/>
            </w:rPr>
            <w:t xml:space="preserve"> NILG, SULG and SNNILG members to meet and agree a proposed form of wording that will work for nuclear and non-nuclear users and present it for approval to the Board.</w:t>
          </w:r>
        </w:p>
        <w:p w14:paraId="4A0F690C" w14:textId="77777777" w:rsidR="00BF4AD6" w:rsidRPr="000343FA" w:rsidRDefault="00BF4AD6" w:rsidP="000343FA">
          <w:pPr>
            <w:rPr>
              <w:rFonts w:cstheme="minorHAnsi"/>
            </w:rPr>
          </w:pPr>
          <w:r w:rsidRPr="000343FA">
            <w:rPr>
              <w:rFonts w:cstheme="minorHAnsi"/>
            </w:rPr>
            <w:t>Status – Complete</w:t>
          </w:r>
        </w:p>
        <w:p w14:paraId="4C3DDB9B" w14:textId="69337235" w:rsidR="00BF4AD6" w:rsidRPr="000343FA" w:rsidRDefault="00BF4AD6" w:rsidP="000343FA">
          <w:pPr>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16.4</w:t>
          </w:r>
          <w:r w:rsidRPr="000343FA">
            <w:rPr>
              <w:rFonts w:cstheme="minorHAnsi"/>
            </w:rPr>
            <w:t xml:space="preserve"> The Secretariat to meet to fill in the survey on the implementation of the BSSD requirements for RPE jointly before 31</w:t>
          </w:r>
          <w:r w:rsidRPr="000343FA">
            <w:rPr>
              <w:rFonts w:cstheme="minorHAnsi"/>
              <w:vertAlign w:val="superscript"/>
            </w:rPr>
            <w:t>st</w:t>
          </w:r>
          <w:r w:rsidRPr="000343FA">
            <w:rPr>
              <w:rFonts w:cstheme="minorHAnsi"/>
            </w:rPr>
            <w:t xml:space="preserve"> December.</w:t>
          </w:r>
        </w:p>
        <w:p w14:paraId="7C1EB8E0" w14:textId="77777777" w:rsidR="00BF4AD6" w:rsidRPr="000343FA" w:rsidRDefault="00BF4AD6" w:rsidP="000343FA">
          <w:pPr>
            <w:rPr>
              <w:rFonts w:cstheme="minorHAnsi"/>
            </w:rPr>
          </w:pPr>
          <w:r w:rsidRPr="000343FA">
            <w:rPr>
              <w:rFonts w:cstheme="minorHAnsi"/>
            </w:rPr>
            <w:t>Status – Complete</w:t>
          </w:r>
        </w:p>
        <w:p w14:paraId="41A754F9" w14:textId="2E81BB06" w:rsidR="00BF4AD6" w:rsidRPr="000343FA" w:rsidRDefault="00BF4AD6" w:rsidP="000343FA">
          <w:pPr>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16.5</w:t>
          </w:r>
          <w:r w:rsidRPr="000343FA">
            <w:rPr>
              <w:rFonts w:cstheme="minorHAnsi"/>
            </w:rPr>
            <w:t xml:space="preserve"> Secretariat (SEPA) to write to Magnox confirming that RWA Board is content with proposals.</w:t>
          </w:r>
        </w:p>
        <w:p w14:paraId="4B73A800" w14:textId="77777777" w:rsidR="00BF4AD6" w:rsidRPr="000343FA" w:rsidRDefault="00BF4AD6" w:rsidP="000343FA">
          <w:pPr>
            <w:rPr>
              <w:rFonts w:cstheme="minorHAnsi"/>
            </w:rPr>
          </w:pPr>
          <w:r w:rsidRPr="000343FA">
            <w:rPr>
              <w:rFonts w:cstheme="minorHAnsi"/>
            </w:rPr>
            <w:t>Status – Complete</w:t>
          </w:r>
        </w:p>
        <w:p w14:paraId="2F00F625" w14:textId="486330E7" w:rsidR="00BF4AD6" w:rsidRPr="000343FA" w:rsidRDefault="00BF4AD6" w:rsidP="000343FA">
          <w:pPr>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16.6</w:t>
          </w:r>
          <w:r w:rsidRPr="000343FA">
            <w:rPr>
              <w:rFonts w:cstheme="minorHAnsi"/>
            </w:rPr>
            <w:t xml:space="preserve"> Board Member (SEPA) to write to EDF to raise the RWA Board’s concerns about the impact on their Corporate RWA arrangements due to the reduction in EDF sites and available staff as a result of the transfer of AGR sites to Magnox.</w:t>
          </w:r>
        </w:p>
        <w:p w14:paraId="52EFC3BB" w14:textId="77777777" w:rsidR="00BF4AD6" w:rsidRPr="000343FA" w:rsidRDefault="00BF4AD6" w:rsidP="000343FA">
          <w:pPr>
            <w:rPr>
              <w:rFonts w:cstheme="minorHAnsi"/>
            </w:rPr>
          </w:pPr>
          <w:r w:rsidRPr="000343FA">
            <w:rPr>
              <w:rFonts w:cstheme="minorHAnsi"/>
            </w:rPr>
            <w:lastRenderedPageBreak/>
            <w:t>Status – Complete</w:t>
          </w:r>
        </w:p>
        <w:p w14:paraId="5334B20D" w14:textId="691D7B3B" w:rsidR="00BF4AD6" w:rsidRPr="000343FA" w:rsidRDefault="00BF4AD6" w:rsidP="000343FA">
          <w:pPr>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16.7</w:t>
          </w:r>
          <w:r w:rsidRPr="000343FA">
            <w:rPr>
              <w:rFonts w:cstheme="minorHAnsi"/>
            </w:rPr>
            <w:t xml:space="preserve"> Board Member (SEPA) to write to RPA2000 confirming the Secretariat’s interim advice is now confirmed as permanent advice i.e. that they should no longer apply reciprocal arrangements for recognition of RWAs based on existing RPA certification unless that accreditation was obtained prior to January 2022.</w:t>
          </w:r>
        </w:p>
        <w:p w14:paraId="279F83C0" w14:textId="77777777" w:rsidR="00BF4AD6" w:rsidRPr="000343FA" w:rsidRDefault="00BF4AD6" w:rsidP="000343FA">
          <w:pPr>
            <w:rPr>
              <w:rFonts w:cstheme="minorHAnsi"/>
            </w:rPr>
          </w:pPr>
          <w:r w:rsidRPr="000343FA">
            <w:rPr>
              <w:rFonts w:cstheme="minorHAnsi"/>
            </w:rPr>
            <w:t>Status – Complete</w:t>
          </w:r>
        </w:p>
        <w:p w14:paraId="2D8E2D39" w14:textId="3DC2919E" w:rsidR="00BF4AD6" w:rsidRPr="000343FA" w:rsidRDefault="00BF4AD6" w:rsidP="000343FA">
          <w:pPr>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16.8</w:t>
          </w:r>
          <w:r w:rsidRPr="000343FA">
            <w:rPr>
              <w:rFonts w:cstheme="minorHAnsi"/>
            </w:rPr>
            <w:t xml:space="preserve"> Board Member/Secretariat (NIEA) to request that RWAs are added to the Register of Regulated Professions and Secretariat (SEPA) to respond to the enquirer.</w:t>
          </w:r>
        </w:p>
        <w:p w14:paraId="4269C0B1" w14:textId="77777777" w:rsidR="00BF4AD6" w:rsidRPr="000343FA" w:rsidRDefault="00BF4AD6" w:rsidP="000343FA">
          <w:pPr>
            <w:rPr>
              <w:rFonts w:cstheme="minorHAnsi"/>
            </w:rPr>
          </w:pPr>
          <w:r w:rsidRPr="000343FA">
            <w:rPr>
              <w:rFonts w:cstheme="minorHAnsi"/>
            </w:rPr>
            <w:t>Status – Complete</w:t>
          </w:r>
        </w:p>
        <w:p w14:paraId="6E123019" w14:textId="32503B33" w:rsidR="00BF4AD6" w:rsidRPr="000343FA" w:rsidRDefault="00BF4AD6" w:rsidP="000343FA">
          <w:pPr>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16.9</w:t>
          </w:r>
          <w:r w:rsidRPr="000343FA">
            <w:rPr>
              <w:rFonts w:cstheme="minorHAnsi"/>
            </w:rPr>
            <w:t xml:space="preserve"> Secretariat to find a suitable date for the next meeting.</w:t>
          </w:r>
        </w:p>
        <w:p w14:paraId="4ACC1B34" w14:textId="77777777" w:rsidR="00BF4AD6" w:rsidRPr="000343FA" w:rsidRDefault="00BF4AD6" w:rsidP="000343FA">
          <w:pPr>
            <w:rPr>
              <w:rFonts w:cstheme="minorHAnsi"/>
            </w:rPr>
          </w:pPr>
          <w:r w:rsidRPr="000343FA">
            <w:rPr>
              <w:rFonts w:cstheme="minorHAnsi"/>
            </w:rPr>
            <w:t>Status – Complete</w:t>
          </w:r>
        </w:p>
        <w:p w14:paraId="133C77EE" w14:textId="3C19147A" w:rsidR="00BF4AD6" w:rsidRPr="000343FA" w:rsidRDefault="00BF4AD6" w:rsidP="000343FA">
          <w:pPr>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17.1</w:t>
          </w:r>
          <w:r w:rsidRPr="000343FA">
            <w:rPr>
              <w:rFonts w:cstheme="minorHAnsi"/>
            </w:rPr>
            <w:t xml:space="preserve"> Secretariat (EA) to circulate the latest statistics from RPA2000.</w:t>
          </w:r>
        </w:p>
        <w:p w14:paraId="11D1975E" w14:textId="35B4AF9E" w:rsidR="00BF4AD6" w:rsidRPr="000343FA" w:rsidRDefault="00BF4AD6" w:rsidP="000343FA">
          <w:pPr>
            <w:pStyle w:val="ListParagraph"/>
            <w:tabs>
              <w:tab w:val="left" w:pos="6334"/>
            </w:tabs>
            <w:spacing w:after="240" w:line="360" w:lineRule="auto"/>
            <w:ind w:left="34"/>
            <w:contextualSpacing w:val="0"/>
            <w:rPr>
              <w:rFonts w:cstheme="minorHAnsi"/>
              <w:sz w:val="24"/>
              <w:szCs w:val="24"/>
            </w:rPr>
          </w:pPr>
          <w:r w:rsidRPr="000343FA">
            <w:rPr>
              <w:rFonts w:cstheme="minorHAnsi"/>
              <w:b/>
              <w:bCs/>
              <w:sz w:val="24"/>
              <w:szCs w:val="24"/>
            </w:rPr>
            <w:t>A</w:t>
          </w:r>
          <w:r w:rsidR="000343FA" w:rsidRPr="000343FA">
            <w:rPr>
              <w:rFonts w:cstheme="minorHAnsi"/>
              <w:b/>
              <w:bCs/>
              <w:sz w:val="24"/>
              <w:szCs w:val="24"/>
            </w:rPr>
            <w:t>ction</w:t>
          </w:r>
          <w:r w:rsidRPr="000343FA">
            <w:rPr>
              <w:rFonts w:cstheme="minorHAnsi"/>
              <w:b/>
              <w:bCs/>
              <w:sz w:val="24"/>
              <w:szCs w:val="24"/>
            </w:rPr>
            <w:t xml:space="preserve"> 17.2</w:t>
          </w:r>
          <w:r w:rsidRPr="000343FA">
            <w:rPr>
              <w:rFonts w:cstheme="minorHAnsi"/>
              <w:sz w:val="24"/>
              <w:szCs w:val="24"/>
            </w:rPr>
            <w:t xml:space="preserve"> Secretariat (EA) to ask RPA2000 for clarification and further information including</w:t>
          </w:r>
        </w:p>
        <w:p w14:paraId="30A8A394" w14:textId="12A0371B" w:rsidR="00BF4AD6" w:rsidRPr="000343FA" w:rsidRDefault="00BF4AD6" w:rsidP="000343FA">
          <w:pPr>
            <w:pStyle w:val="ListParagraph"/>
            <w:numPr>
              <w:ilvl w:val="0"/>
              <w:numId w:val="15"/>
            </w:numPr>
            <w:spacing w:after="240" w:line="360" w:lineRule="auto"/>
            <w:contextualSpacing w:val="0"/>
            <w:rPr>
              <w:rFonts w:cstheme="minorHAnsi"/>
              <w:sz w:val="24"/>
              <w:szCs w:val="24"/>
            </w:rPr>
          </w:pPr>
          <w:r w:rsidRPr="000343FA">
            <w:rPr>
              <w:rFonts w:cstheme="minorHAnsi"/>
              <w:sz w:val="24"/>
              <w:szCs w:val="24"/>
            </w:rPr>
            <w:t>the number of applications where the assessors needed to ask for more information</w:t>
          </w:r>
          <w:r w:rsidR="00937B81">
            <w:rPr>
              <w:rFonts w:cstheme="minorHAnsi"/>
              <w:sz w:val="24"/>
              <w:szCs w:val="24"/>
            </w:rPr>
            <w:t>.</w:t>
          </w:r>
        </w:p>
        <w:p w14:paraId="5098219B" w14:textId="4FA89D1D" w:rsidR="00BF4AD6" w:rsidRPr="000343FA" w:rsidRDefault="00BF4AD6" w:rsidP="000343FA">
          <w:pPr>
            <w:pStyle w:val="ListParagraph"/>
            <w:numPr>
              <w:ilvl w:val="0"/>
              <w:numId w:val="15"/>
            </w:numPr>
            <w:spacing w:after="240" w:line="360" w:lineRule="auto"/>
            <w:contextualSpacing w:val="0"/>
            <w:rPr>
              <w:rFonts w:cstheme="minorHAnsi"/>
              <w:sz w:val="24"/>
              <w:szCs w:val="24"/>
            </w:rPr>
          </w:pPr>
          <w:r w:rsidRPr="000343FA">
            <w:rPr>
              <w:rFonts w:cstheme="minorHAnsi"/>
              <w:sz w:val="24"/>
              <w:szCs w:val="24"/>
            </w:rPr>
            <w:t>whether there is any learning from this that could improve the information that RPA2000 provides to applicants</w:t>
          </w:r>
          <w:r w:rsidR="00937B81">
            <w:rPr>
              <w:rFonts w:cstheme="minorHAnsi"/>
              <w:sz w:val="24"/>
              <w:szCs w:val="24"/>
            </w:rPr>
            <w:t>.</w:t>
          </w:r>
        </w:p>
        <w:p w14:paraId="774E2407" w14:textId="6DC9C02D" w:rsidR="00BF4AD6" w:rsidRPr="000343FA" w:rsidRDefault="00BF4AD6" w:rsidP="000343FA">
          <w:pPr>
            <w:pStyle w:val="ListParagraph"/>
            <w:numPr>
              <w:ilvl w:val="0"/>
              <w:numId w:val="15"/>
            </w:numPr>
            <w:spacing w:after="240" w:line="360" w:lineRule="auto"/>
            <w:ind w:left="391" w:hanging="357"/>
            <w:contextualSpacing w:val="0"/>
            <w:rPr>
              <w:rFonts w:cstheme="minorHAnsi"/>
              <w:sz w:val="24"/>
              <w:szCs w:val="24"/>
            </w:rPr>
          </w:pPr>
          <w:r w:rsidRPr="000343FA">
            <w:rPr>
              <w:rFonts w:cstheme="minorHAnsi"/>
              <w:sz w:val="24"/>
              <w:szCs w:val="24"/>
            </w:rPr>
            <w:t>whether there were any particular aspects of the syllabus where applicants struggled to provide suitable evidence</w:t>
          </w:r>
          <w:r w:rsidR="000F3831">
            <w:rPr>
              <w:rFonts w:cstheme="minorHAnsi"/>
              <w:sz w:val="24"/>
              <w:szCs w:val="24"/>
            </w:rPr>
            <w:t>.</w:t>
          </w:r>
        </w:p>
        <w:p w14:paraId="0BC90FE4" w14:textId="6FDE5DBB" w:rsidR="00BF4AD6" w:rsidRPr="000343FA" w:rsidRDefault="00BF4AD6" w:rsidP="000343FA">
          <w:pPr>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17.3</w:t>
          </w:r>
          <w:r w:rsidRPr="000343FA">
            <w:rPr>
              <w:rFonts w:cstheme="minorHAnsi"/>
            </w:rPr>
            <w:t xml:space="preserve"> Circulate revised wording of 13c in the RWA syllabus to NILG, SULG and SNNILG before amending</w:t>
          </w:r>
          <w:r w:rsidR="000F3831">
            <w:rPr>
              <w:rFonts w:cstheme="minorHAnsi"/>
            </w:rPr>
            <w:t>.</w:t>
          </w:r>
        </w:p>
        <w:p w14:paraId="3B734E4F" w14:textId="40BEB19D" w:rsidR="00BF4AD6" w:rsidRPr="000343FA" w:rsidRDefault="00BF4AD6" w:rsidP="000343FA">
          <w:pPr>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17.4</w:t>
          </w:r>
          <w:r w:rsidRPr="000343FA">
            <w:rPr>
              <w:rFonts w:cstheme="minorHAnsi"/>
            </w:rPr>
            <w:t xml:space="preserve"> Secretariat (SEPA) to contact the original enquirer and explain that the board had no immediate plans to pursue the addition of RWAs to the register of regulated professions but would keep the situation under review</w:t>
          </w:r>
          <w:r w:rsidR="000F3831">
            <w:rPr>
              <w:rFonts w:cstheme="minorHAnsi"/>
            </w:rPr>
            <w:t>.</w:t>
          </w:r>
        </w:p>
        <w:p w14:paraId="518FF42E" w14:textId="6EB0B66A" w:rsidR="00BF4AD6" w:rsidRPr="000343FA" w:rsidRDefault="00BF4AD6" w:rsidP="000343FA">
          <w:pPr>
            <w:rPr>
              <w:rFonts w:cstheme="minorHAnsi"/>
            </w:rPr>
          </w:pPr>
          <w:r w:rsidRPr="000343FA">
            <w:rPr>
              <w:rFonts w:cstheme="minorHAnsi"/>
              <w:b/>
              <w:bCs/>
            </w:rPr>
            <w:lastRenderedPageBreak/>
            <w:t>A</w:t>
          </w:r>
          <w:r w:rsidR="000343FA" w:rsidRPr="000343FA">
            <w:rPr>
              <w:rFonts w:cstheme="minorHAnsi"/>
              <w:b/>
              <w:bCs/>
            </w:rPr>
            <w:t>ction</w:t>
          </w:r>
          <w:r w:rsidRPr="000343FA">
            <w:rPr>
              <w:rFonts w:cstheme="minorHAnsi"/>
              <w:b/>
              <w:bCs/>
            </w:rPr>
            <w:t xml:space="preserve"> 17.5</w:t>
          </w:r>
          <w:r w:rsidRPr="000343FA">
            <w:rPr>
              <w:rFonts w:cstheme="minorHAnsi"/>
            </w:rPr>
            <w:t xml:space="preserve"> Secretariat (EA) to raise issue of providing more information about RWAs including contact details with RPA2000</w:t>
          </w:r>
          <w:r w:rsidR="000F3831">
            <w:rPr>
              <w:rFonts w:cstheme="minorHAnsi"/>
            </w:rPr>
            <w:t>.</w:t>
          </w:r>
        </w:p>
        <w:p w14:paraId="1A976D7E" w14:textId="0C52ED4F" w:rsidR="00BF4AD6" w:rsidRPr="000343FA" w:rsidRDefault="00BF4AD6" w:rsidP="000343FA">
          <w:pPr>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17.6</w:t>
          </w:r>
          <w:r w:rsidRPr="000343FA">
            <w:rPr>
              <w:rFonts w:cstheme="minorHAnsi"/>
            </w:rPr>
            <w:t xml:space="preserve"> Secretariat to add issues with compiling portfolios in the medical sector to the agenda for the next board meeting</w:t>
          </w:r>
          <w:r w:rsidR="000F3831">
            <w:rPr>
              <w:rFonts w:cstheme="minorHAnsi"/>
            </w:rPr>
            <w:t>.</w:t>
          </w:r>
        </w:p>
        <w:p w14:paraId="3E503A03" w14:textId="64669948" w:rsidR="00BF4AD6" w:rsidRPr="000343FA" w:rsidRDefault="00BF4AD6" w:rsidP="000343FA">
          <w:pPr>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17.7</w:t>
          </w:r>
          <w:r w:rsidRPr="000343FA">
            <w:rPr>
              <w:rFonts w:cstheme="minorHAnsi"/>
            </w:rPr>
            <w:t xml:space="preserve"> Secretariat to find a suitable date for the next meeting</w:t>
          </w:r>
          <w:r w:rsidR="000F3831">
            <w:rPr>
              <w:rFonts w:cstheme="minorHAnsi"/>
            </w:rPr>
            <w:t>.</w:t>
          </w:r>
        </w:p>
        <w:p w14:paraId="26CE6A9F" w14:textId="1EB124F6" w:rsidR="00BF4AD6" w:rsidRPr="000343FA" w:rsidRDefault="00BF4AD6" w:rsidP="000343FA">
          <w:pPr>
            <w:pStyle w:val="Heading3"/>
            <w:numPr>
              <w:ilvl w:val="0"/>
              <w:numId w:val="17"/>
            </w:numPr>
            <w:ind w:left="567" w:hanging="567"/>
          </w:pPr>
          <w:bookmarkStart w:id="5" w:name="_Hlk151039666"/>
          <w:bookmarkEnd w:id="4"/>
          <w:r w:rsidRPr="000343FA">
            <w:t xml:space="preserve">RWA </w:t>
          </w:r>
          <w:r w:rsidR="008B0729">
            <w:t>s</w:t>
          </w:r>
          <w:r w:rsidRPr="000343FA">
            <w:t xml:space="preserve">tatistics </w:t>
          </w:r>
        </w:p>
        <w:bookmarkEnd w:id="5"/>
        <w:p w14:paraId="57DD0DF5" w14:textId="4B78AD59" w:rsidR="00BF4AD6" w:rsidRPr="000343FA" w:rsidRDefault="00BF4AD6" w:rsidP="000343FA">
          <w:pPr>
            <w:tabs>
              <w:tab w:val="left" w:pos="6334"/>
            </w:tabs>
            <w:rPr>
              <w:rFonts w:cstheme="minorHAnsi"/>
            </w:rPr>
          </w:pPr>
          <w:r w:rsidRPr="000343FA">
            <w:rPr>
              <w:rFonts w:cstheme="minorHAnsi"/>
            </w:rPr>
            <w:t>RPA2000 had responded to the board’s query about delays processing of applications for RWA recognition. RPA2000 explained that they aim to complete assessments within 3 months (91 days) of receipt of portfolios but, in any case, within 6 months (182 days). This excludes any time waiting for additional evidence/information that may be required from the applicant; in this situation the assessment “clock” is paused.</w:t>
          </w:r>
        </w:p>
        <w:p w14:paraId="566D52AF" w14:textId="71FED454" w:rsidR="00BF4AD6" w:rsidRPr="000343FA" w:rsidRDefault="00BF4AD6" w:rsidP="000343FA">
          <w:pPr>
            <w:tabs>
              <w:tab w:val="left" w:pos="6334"/>
            </w:tabs>
            <w:rPr>
              <w:rFonts w:cstheme="minorHAnsi"/>
            </w:rPr>
          </w:pPr>
          <w:r w:rsidRPr="000343FA">
            <w:rPr>
              <w:rFonts w:cstheme="minorHAnsi"/>
            </w:rPr>
            <w:t>RPA2000 explained that the statistics submitted previously had erroneously included the time spent writing for additional information.</w:t>
          </w:r>
        </w:p>
        <w:p w14:paraId="3B09E5E1" w14:textId="1DBE3D67" w:rsidR="00BF4AD6" w:rsidRPr="000343FA" w:rsidRDefault="00BF4AD6" w:rsidP="000343FA">
          <w:pPr>
            <w:tabs>
              <w:tab w:val="left" w:pos="6334"/>
            </w:tabs>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17.1:</w:t>
          </w:r>
          <w:r w:rsidRPr="000343FA">
            <w:rPr>
              <w:rFonts w:cstheme="minorHAnsi"/>
            </w:rPr>
            <w:t xml:space="preserve"> Secretariat (EA) to circulate the latest statistics from RPA2000.</w:t>
          </w:r>
        </w:p>
        <w:p w14:paraId="05C4CE92" w14:textId="37954838" w:rsidR="00BF4AD6" w:rsidRPr="000343FA" w:rsidRDefault="00BF4AD6" w:rsidP="000343FA">
          <w:pPr>
            <w:tabs>
              <w:tab w:val="left" w:pos="6334"/>
            </w:tabs>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17.2:</w:t>
          </w:r>
          <w:r w:rsidRPr="000343FA">
            <w:rPr>
              <w:rFonts w:cstheme="minorHAnsi"/>
            </w:rPr>
            <w:t xml:space="preserve"> Secretariat (EA) to ask RPA2000 for clarification and further information including</w:t>
          </w:r>
        </w:p>
        <w:p w14:paraId="6A3564BE" w14:textId="77777777" w:rsidR="00BF4AD6" w:rsidRPr="000343FA" w:rsidRDefault="00BF4AD6" w:rsidP="000343FA">
          <w:pPr>
            <w:pStyle w:val="ListParagraph"/>
            <w:numPr>
              <w:ilvl w:val="0"/>
              <w:numId w:val="14"/>
            </w:numPr>
            <w:spacing w:after="240" w:line="360" w:lineRule="auto"/>
            <w:contextualSpacing w:val="0"/>
            <w:rPr>
              <w:rFonts w:cstheme="minorHAnsi"/>
              <w:sz w:val="24"/>
              <w:szCs w:val="24"/>
            </w:rPr>
          </w:pPr>
          <w:r w:rsidRPr="000343FA">
            <w:rPr>
              <w:rFonts w:cstheme="minorHAnsi"/>
              <w:sz w:val="24"/>
              <w:szCs w:val="24"/>
            </w:rPr>
            <w:t>the number of applications where the assessors needed to ask for more information.</w:t>
          </w:r>
        </w:p>
        <w:p w14:paraId="1D66C596" w14:textId="6F9F051F" w:rsidR="00BF4AD6" w:rsidRPr="000343FA" w:rsidRDefault="00BF4AD6" w:rsidP="000343FA">
          <w:pPr>
            <w:pStyle w:val="ListParagraph"/>
            <w:numPr>
              <w:ilvl w:val="0"/>
              <w:numId w:val="14"/>
            </w:numPr>
            <w:spacing w:after="240" w:line="360" w:lineRule="auto"/>
            <w:contextualSpacing w:val="0"/>
            <w:rPr>
              <w:rFonts w:cstheme="minorHAnsi"/>
              <w:sz w:val="24"/>
              <w:szCs w:val="24"/>
            </w:rPr>
          </w:pPr>
          <w:r w:rsidRPr="000343FA">
            <w:rPr>
              <w:rFonts w:cstheme="minorHAnsi"/>
              <w:sz w:val="24"/>
              <w:szCs w:val="24"/>
            </w:rPr>
            <w:t>whether there is any learning from this that could improve the information that RPA2000 provide to applicants</w:t>
          </w:r>
          <w:r w:rsidR="0012060D">
            <w:rPr>
              <w:rFonts w:cstheme="minorHAnsi"/>
              <w:sz w:val="24"/>
              <w:szCs w:val="24"/>
            </w:rPr>
            <w:t>.</w:t>
          </w:r>
        </w:p>
        <w:p w14:paraId="0AB6C8F0" w14:textId="429475A4" w:rsidR="00BF4AD6" w:rsidRPr="000343FA" w:rsidRDefault="00BF4AD6" w:rsidP="000343FA">
          <w:pPr>
            <w:pStyle w:val="ListParagraph"/>
            <w:numPr>
              <w:ilvl w:val="0"/>
              <w:numId w:val="14"/>
            </w:numPr>
            <w:spacing w:after="240" w:line="360" w:lineRule="auto"/>
            <w:ind w:left="714" w:hanging="357"/>
            <w:contextualSpacing w:val="0"/>
            <w:rPr>
              <w:rFonts w:cstheme="minorHAnsi"/>
              <w:sz w:val="24"/>
              <w:szCs w:val="24"/>
            </w:rPr>
          </w:pPr>
          <w:r w:rsidRPr="000343FA">
            <w:rPr>
              <w:rFonts w:cstheme="minorHAnsi"/>
              <w:sz w:val="24"/>
              <w:szCs w:val="24"/>
            </w:rPr>
            <w:t>whether there were any particular aspects of the syllabus where applicants struggled to provide suitable evidence</w:t>
          </w:r>
          <w:r w:rsidR="0012060D">
            <w:rPr>
              <w:rFonts w:cstheme="minorHAnsi"/>
              <w:sz w:val="24"/>
              <w:szCs w:val="24"/>
            </w:rPr>
            <w:t>.</w:t>
          </w:r>
        </w:p>
        <w:p w14:paraId="21475091" w14:textId="77777777" w:rsidR="00BF4AD6" w:rsidRPr="000343FA" w:rsidRDefault="00BF4AD6" w:rsidP="000343FA">
          <w:pPr>
            <w:pStyle w:val="Heading3"/>
            <w:numPr>
              <w:ilvl w:val="0"/>
              <w:numId w:val="17"/>
            </w:numPr>
            <w:ind w:left="567" w:hanging="567"/>
          </w:pPr>
          <w:r w:rsidRPr="000343FA">
            <w:rPr>
              <w:rFonts w:eastAsia="Times New Roman"/>
            </w:rPr>
            <w:t>Review of syllabus</w:t>
          </w:r>
        </w:p>
        <w:p w14:paraId="47EA990D" w14:textId="26464E12" w:rsidR="00BF4AD6" w:rsidRPr="000343FA" w:rsidRDefault="00BF4AD6" w:rsidP="000343FA">
          <w:pPr>
            <w:tabs>
              <w:tab w:val="left" w:pos="6334"/>
            </w:tabs>
            <w:rPr>
              <w:rFonts w:cstheme="minorHAnsi"/>
            </w:rPr>
          </w:pPr>
          <w:r w:rsidRPr="000343FA">
            <w:rPr>
              <w:rFonts w:eastAsia="Times New Roman" w:cstheme="minorHAnsi"/>
            </w:rPr>
            <w:t xml:space="preserve">NILG, SULG and SNNILG representatives reported on their proposed wording for section 13c of the RWA syllabus </w:t>
          </w:r>
          <w:r w:rsidRPr="000343FA">
            <w:rPr>
              <w:rFonts w:cstheme="minorHAnsi"/>
            </w:rPr>
            <w:t xml:space="preserve">to adequately capture waste consignment and Waste Acceptance </w:t>
          </w:r>
          <w:r w:rsidR="000343FA" w:rsidRPr="000343FA">
            <w:rPr>
              <w:rFonts w:cstheme="minorHAnsi"/>
            </w:rPr>
            <w:t xml:space="preserve">Criteria </w:t>
          </w:r>
          <w:r w:rsidR="000343FA" w:rsidRPr="000343FA">
            <w:rPr>
              <w:rFonts w:cstheme="minorHAnsi"/>
            </w:rPr>
            <w:lastRenderedPageBreak/>
            <w:t>competency</w:t>
          </w:r>
          <w:r w:rsidRPr="000343FA">
            <w:rPr>
              <w:rFonts w:cstheme="minorHAnsi"/>
            </w:rPr>
            <w:t xml:space="preserve">, that will work for nuclear and non-nuclear users. This issue originally arose from an Environment Agency task and finish group report in response to mis-consignment events in the nuclear sector including two to LLWR. </w:t>
          </w:r>
        </w:p>
        <w:p w14:paraId="0DFE616A" w14:textId="5471E653" w:rsidR="00BF4AD6" w:rsidRPr="000343FA" w:rsidRDefault="00BF4AD6" w:rsidP="000343FA">
          <w:pPr>
            <w:tabs>
              <w:tab w:val="left" w:pos="6334"/>
            </w:tabs>
            <w:rPr>
              <w:rFonts w:eastAsia="Times New Roman" w:cstheme="minorHAnsi"/>
            </w:rPr>
          </w:pPr>
          <w:r w:rsidRPr="000343FA">
            <w:rPr>
              <w:rFonts w:eastAsia="Times New Roman" w:cstheme="minorHAnsi"/>
            </w:rPr>
            <w:t>The board were satisfied with the proposed form of words “Understanding of the environmental and practical impact of radioactive waste disposals along the full disposal route (including relevant Waste Acceptance Criteria or exemptions/General Binding Rules conditions)” as a replacement for the current wording of 13c</w:t>
          </w:r>
          <w:r w:rsidR="0012060D">
            <w:rPr>
              <w:rFonts w:eastAsia="Times New Roman" w:cstheme="minorHAnsi"/>
            </w:rPr>
            <w:t>.</w:t>
          </w:r>
          <w:r w:rsidRPr="000343FA">
            <w:rPr>
              <w:rFonts w:eastAsia="Times New Roman" w:cstheme="minorHAnsi"/>
            </w:rPr>
            <w:t xml:space="preserve"> </w:t>
          </w:r>
        </w:p>
        <w:p w14:paraId="72EBE33D" w14:textId="5E6105FC" w:rsidR="00BF4AD6" w:rsidRPr="000343FA" w:rsidRDefault="00BF4AD6" w:rsidP="000343FA">
          <w:pPr>
            <w:tabs>
              <w:tab w:val="left" w:pos="6334"/>
            </w:tabs>
            <w:rPr>
              <w:rFonts w:eastAsia="Times New Roman" w:cstheme="minorHAnsi"/>
            </w:rPr>
          </w:pPr>
          <w:r w:rsidRPr="000343FA">
            <w:rPr>
              <w:rFonts w:eastAsia="Times New Roman" w:cstheme="minorHAnsi"/>
              <w:b/>
              <w:bCs/>
            </w:rPr>
            <w:t>A</w:t>
          </w:r>
          <w:r w:rsidR="000343FA" w:rsidRPr="000343FA">
            <w:rPr>
              <w:rFonts w:eastAsia="Times New Roman" w:cstheme="minorHAnsi"/>
              <w:b/>
              <w:bCs/>
            </w:rPr>
            <w:t>ction</w:t>
          </w:r>
          <w:r w:rsidRPr="000343FA">
            <w:rPr>
              <w:rFonts w:eastAsia="Times New Roman" w:cstheme="minorHAnsi"/>
              <w:b/>
              <w:bCs/>
            </w:rPr>
            <w:t xml:space="preserve"> 17.3:</w:t>
          </w:r>
          <w:r w:rsidRPr="000343FA">
            <w:rPr>
              <w:rFonts w:eastAsia="Times New Roman" w:cstheme="minorHAnsi"/>
            </w:rPr>
            <w:t xml:space="preserve"> circulate revised wording of 13c in the RWA syllabus to NILG, SULG and SNNILG before amending</w:t>
          </w:r>
          <w:r w:rsidR="000343FA" w:rsidRPr="000343FA">
            <w:rPr>
              <w:rFonts w:eastAsia="Times New Roman" w:cstheme="minorHAnsi"/>
            </w:rPr>
            <w:t>.</w:t>
          </w:r>
        </w:p>
        <w:p w14:paraId="5E79A327" w14:textId="4201AE4D" w:rsidR="00BF4AD6" w:rsidRPr="000343FA" w:rsidRDefault="00BF4AD6" w:rsidP="000343FA">
          <w:pPr>
            <w:pStyle w:val="Heading3"/>
            <w:numPr>
              <w:ilvl w:val="0"/>
              <w:numId w:val="17"/>
            </w:numPr>
            <w:ind w:left="567" w:hanging="567"/>
          </w:pPr>
          <w:r w:rsidRPr="000343FA">
            <w:rPr>
              <w:rFonts w:eastAsia="Times New Roman"/>
            </w:rPr>
            <w:t xml:space="preserve">Register of </w:t>
          </w:r>
          <w:r w:rsidR="004A6380">
            <w:rPr>
              <w:rFonts w:eastAsia="Times New Roman"/>
            </w:rPr>
            <w:t>r</w:t>
          </w:r>
          <w:r w:rsidRPr="000343FA">
            <w:rPr>
              <w:rFonts w:eastAsia="Times New Roman"/>
            </w:rPr>
            <w:t xml:space="preserve">egulated </w:t>
          </w:r>
          <w:r w:rsidR="004A6380">
            <w:rPr>
              <w:rFonts w:eastAsia="Times New Roman"/>
            </w:rPr>
            <w:t>p</w:t>
          </w:r>
          <w:r w:rsidRPr="000343FA">
            <w:rPr>
              <w:rFonts w:eastAsia="Times New Roman"/>
            </w:rPr>
            <w:t>rofessions</w:t>
          </w:r>
          <w:r w:rsidRPr="000343FA">
            <w:t xml:space="preserve"> </w:t>
          </w:r>
        </w:p>
        <w:p w14:paraId="7B750314" w14:textId="5FE33381" w:rsidR="00BF4AD6" w:rsidRPr="000343FA" w:rsidRDefault="00BF4AD6" w:rsidP="000343FA">
          <w:pPr>
            <w:tabs>
              <w:tab w:val="left" w:pos="6334"/>
            </w:tabs>
            <w:rPr>
              <w:rFonts w:cstheme="minorHAnsi"/>
            </w:rPr>
          </w:pPr>
          <w:r w:rsidRPr="000343FA">
            <w:rPr>
              <w:rFonts w:cstheme="minorHAnsi"/>
            </w:rPr>
            <w:t>Follow up to action 16.8 from November 2023 RWA Approval Board.</w:t>
          </w:r>
        </w:p>
        <w:p w14:paraId="53041664" w14:textId="4F9F8D19" w:rsidR="00BF4AD6" w:rsidRPr="000343FA" w:rsidRDefault="00BF4AD6" w:rsidP="000343FA">
          <w:pPr>
            <w:tabs>
              <w:tab w:val="left" w:pos="6334"/>
            </w:tabs>
            <w:rPr>
              <w:rFonts w:cstheme="minorHAnsi"/>
            </w:rPr>
          </w:pPr>
          <w:r w:rsidRPr="000343FA">
            <w:rPr>
              <w:rFonts w:cstheme="minorHAnsi"/>
            </w:rPr>
            <w:t>The Board had previously agreed that it would be appropriate to add Radioactive Waste Adviser to the register of regulated professions.</w:t>
          </w:r>
        </w:p>
        <w:p w14:paraId="5EDBEB8B" w14:textId="1A843E91" w:rsidR="00BF4AD6" w:rsidRPr="000343FA" w:rsidRDefault="00BF4AD6" w:rsidP="000343FA">
          <w:pPr>
            <w:tabs>
              <w:tab w:val="left" w:pos="6334"/>
            </w:tabs>
            <w:rPr>
              <w:rFonts w:cstheme="minorHAnsi"/>
            </w:rPr>
          </w:pPr>
          <w:r w:rsidRPr="000343FA">
            <w:rPr>
              <w:rFonts w:cstheme="minorHAnsi"/>
            </w:rPr>
            <w:t>Board Member/Secretariat (NIEA) had contacted the department for Business and Trade (DBT), who are responsible for the register, for further information. In order to add a profession to the register</w:t>
          </w:r>
        </w:p>
        <w:p w14:paraId="35E81EF2" w14:textId="309DDE83" w:rsidR="00BF4AD6" w:rsidRPr="000343FA" w:rsidRDefault="00BF4AD6" w:rsidP="000343FA">
          <w:pPr>
            <w:pStyle w:val="ListParagraph"/>
            <w:numPr>
              <w:ilvl w:val="0"/>
              <w:numId w:val="16"/>
            </w:numPr>
            <w:tabs>
              <w:tab w:val="left" w:pos="6334"/>
            </w:tabs>
            <w:spacing w:after="240" w:line="360" w:lineRule="auto"/>
            <w:contextualSpacing w:val="0"/>
            <w:rPr>
              <w:rFonts w:cstheme="minorHAnsi"/>
              <w:sz w:val="24"/>
              <w:szCs w:val="24"/>
            </w:rPr>
          </w:pPr>
          <w:r w:rsidRPr="000343FA">
            <w:rPr>
              <w:rFonts w:cstheme="minorHAnsi"/>
              <w:sz w:val="24"/>
              <w:szCs w:val="24"/>
            </w:rPr>
            <w:t>The board would need contact the responsible government department who would then need to formally request that the DBT add the profession to the register</w:t>
          </w:r>
          <w:r w:rsidR="0012060D">
            <w:rPr>
              <w:rFonts w:cstheme="minorHAnsi"/>
              <w:sz w:val="24"/>
              <w:szCs w:val="24"/>
            </w:rPr>
            <w:t>.</w:t>
          </w:r>
        </w:p>
        <w:p w14:paraId="24F7EF86" w14:textId="36F4CC14" w:rsidR="00BF4AD6" w:rsidRPr="000343FA" w:rsidRDefault="00BF4AD6" w:rsidP="000343FA">
          <w:pPr>
            <w:pStyle w:val="ListParagraph"/>
            <w:numPr>
              <w:ilvl w:val="0"/>
              <w:numId w:val="16"/>
            </w:numPr>
            <w:tabs>
              <w:tab w:val="left" w:pos="6334"/>
            </w:tabs>
            <w:spacing w:after="240" w:line="360" w:lineRule="auto"/>
            <w:contextualSpacing w:val="0"/>
            <w:rPr>
              <w:rFonts w:cstheme="minorHAnsi"/>
              <w:sz w:val="24"/>
              <w:szCs w:val="24"/>
            </w:rPr>
          </w:pPr>
          <w:r w:rsidRPr="000343FA">
            <w:rPr>
              <w:rFonts w:cstheme="minorHAnsi"/>
              <w:sz w:val="24"/>
              <w:szCs w:val="24"/>
            </w:rPr>
            <w:t>The board would also need to comply with legal requirements to offer routes to recognition for professionals from other countries</w:t>
          </w:r>
          <w:r w:rsidR="008E7861">
            <w:rPr>
              <w:rFonts w:cstheme="minorHAnsi"/>
              <w:sz w:val="24"/>
              <w:szCs w:val="24"/>
            </w:rPr>
            <w:t>.</w:t>
          </w:r>
          <w:r w:rsidRPr="000343FA">
            <w:rPr>
              <w:rFonts w:cstheme="minorHAnsi"/>
              <w:sz w:val="24"/>
              <w:szCs w:val="24"/>
            </w:rPr>
            <w:t xml:space="preserve"> </w:t>
          </w:r>
        </w:p>
        <w:p w14:paraId="56ACB7B4" w14:textId="092F4F2A" w:rsidR="00BF4AD6" w:rsidRPr="000343FA" w:rsidRDefault="00BF4AD6" w:rsidP="000343FA">
          <w:pPr>
            <w:tabs>
              <w:tab w:val="left" w:pos="6334"/>
            </w:tabs>
            <w:rPr>
              <w:rFonts w:cstheme="minorHAnsi"/>
            </w:rPr>
          </w:pPr>
          <w:r w:rsidRPr="000343FA">
            <w:rPr>
              <w:rFonts w:cstheme="minorHAnsi"/>
            </w:rPr>
            <w:t>To add the RWA to the register of regulated professions would require considerable input of resources from the RWA Approval Board secretariat and was not considered to be a priority as there had only been one enquiry. The board agreed that this would be kept under review.</w:t>
          </w:r>
        </w:p>
        <w:p w14:paraId="3B104DEE" w14:textId="75FBA6C9" w:rsidR="00BF4AD6" w:rsidRPr="000343FA" w:rsidRDefault="00BF4AD6" w:rsidP="000343FA">
          <w:pPr>
            <w:tabs>
              <w:tab w:val="left" w:pos="6334"/>
            </w:tabs>
            <w:rPr>
              <w:rFonts w:cstheme="minorHAnsi"/>
            </w:rPr>
          </w:pPr>
          <w:r w:rsidRPr="000343FA">
            <w:rPr>
              <w:rFonts w:cstheme="minorHAnsi"/>
              <w:b/>
              <w:bCs/>
            </w:rPr>
            <w:lastRenderedPageBreak/>
            <w:t>A</w:t>
          </w:r>
          <w:r w:rsidR="000343FA" w:rsidRPr="000343FA">
            <w:rPr>
              <w:rFonts w:cstheme="minorHAnsi"/>
              <w:b/>
              <w:bCs/>
            </w:rPr>
            <w:t>ction</w:t>
          </w:r>
          <w:r w:rsidRPr="000343FA">
            <w:rPr>
              <w:rFonts w:cstheme="minorHAnsi"/>
              <w:b/>
              <w:bCs/>
            </w:rPr>
            <w:t xml:space="preserve"> 17.4:</w:t>
          </w:r>
          <w:r w:rsidRPr="000343FA">
            <w:rPr>
              <w:rFonts w:cstheme="minorHAnsi"/>
            </w:rPr>
            <w:t xml:space="preserve"> Secretariat (SEPA) to contact the original enquirer and explain that the board had no immediate plans to pursue the addition of RWAs to the register of regulated professions but would keep the situation under review.</w:t>
          </w:r>
        </w:p>
        <w:p w14:paraId="7B8A7F9F" w14:textId="77777777" w:rsidR="00BF4AD6" w:rsidRPr="000343FA" w:rsidRDefault="00BF4AD6" w:rsidP="000343FA">
          <w:pPr>
            <w:pStyle w:val="Heading3"/>
            <w:numPr>
              <w:ilvl w:val="0"/>
              <w:numId w:val="17"/>
            </w:numPr>
            <w:ind w:left="567" w:hanging="567"/>
            <w:rPr>
              <w:rFonts w:eastAsia="Times New Roman"/>
            </w:rPr>
          </w:pPr>
          <w:r w:rsidRPr="000343FA">
            <w:rPr>
              <w:rFonts w:eastAsia="Times New Roman"/>
            </w:rPr>
            <w:t>RWA list details</w:t>
          </w:r>
        </w:p>
        <w:p w14:paraId="0B4EE0A4" w14:textId="5CA857B3" w:rsidR="00BF4AD6" w:rsidRPr="000343FA" w:rsidRDefault="00BF4AD6" w:rsidP="000343FA">
          <w:pPr>
            <w:rPr>
              <w:rFonts w:eastAsia="Times New Roman" w:cstheme="minorHAnsi"/>
            </w:rPr>
          </w:pPr>
          <w:r w:rsidRPr="000343FA">
            <w:rPr>
              <w:rFonts w:cstheme="minorHAnsi"/>
            </w:rPr>
            <w:t xml:space="preserve">Secretariat (EA) had a query from operational colleagues </w:t>
          </w:r>
          <w:r w:rsidRPr="000343FA">
            <w:rPr>
              <w:rFonts w:eastAsia="Times New Roman" w:cstheme="minorHAnsi"/>
            </w:rPr>
            <w:t>on details contained within the list of current RWAs on RPA2000’s website. RPA2000 provide a list of individual RWAs but this only includes names and the expiry date of their certificate. Some permit holders find it difficult to identify suitable RWAs from this and would find more information, including contact details or employer helpful, where the RWA is happy to provide them.</w:t>
          </w:r>
        </w:p>
        <w:p w14:paraId="6C0C9A04" w14:textId="3AA9ADFB" w:rsidR="00BF4AD6" w:rsidRPr="000343FA" w:rsidRDefault="00BF4AD6" w:rsidP="000343FA">
          <w:pPr>
            <w:rPr>
              <w:rFonts w:cstheme="minorHAnsi"/>
            </w:rPr>
          </w:pPr>
          <w:r w:rsidRPr="000343FA">
            <w:rPr>
              <w:rFonts w:eastAsia="Times New Roman" w:cstheme="minorHAnsi"/>
              <w:b/>
              <w:bCs/>
            </w:rPr>
            <w:t>A</w:t>
          </w:r>
          <w:r w:rsidR="000343FA" w:rsidRPr="000343FA">
            <w:rPr>
              <w:rFonts w:eastAsia="Times New Roman" w:cstheme="minorHAnsi"/>
              <w:b/>
              <w:bCs/>
            </w:rPr>
            <w:t>ction</w:t>
          </w:r>
          <w:r w:rsidRPr="000343FA">
            <w:rPr>
              <w:rFonts w:eastAsia="Times New Roman" w:cstheme="minorHAnsi"/>
              <w:b/>
              <w:bCs/>
            </w:rPr>
            <w:t xml:space="preserve"> 17.5:</w:t>
          </w:r>
          <w:r w:rsidRPr="000343FA">
            <w:rPr>
              <w:rFonts w:eastAsia="Times New Roman" w:cstheme="minorHAnsi"/>
            </w:rPr>
            <w:t xml:space="preserve"> </w:t>
          </w:r>
          <w:r w:rsidRPr="000343FA">
            <w:rPr>
              <w:rFonts w:cstheme="minorHAnsi"/>
            </w:rPr>
            <w:t>Secretariat (EA) to raise issue of providing more information about RWAs including contact details with RPA2000</w:t>
          </w:r>
          <w:r w:rsidR="000343FA">
            <w:rPr>
              <w:rFonts w:cstheme="minorHAnsi"/>
            </w:rPr>
            <w:t>.</w:t>
          </w:r>
        </w:p>
        <w:p w14:paraId="3A7D6C43" w14:textId="758A0655" w:rsidR="00BF4AD6" w:rsidRPr="000343FA" w:rsidRDefault="00BF4AD6" w:rsidP="000343FA">
          <w:pPr>
            <w:pStyle w:val="Heading3"/>
            <w:numPr>
              <w:ilvl w:val="0"/>
              <w:numId w:val="17"/>
            </w:numPr>
            <w:ind w:left="567" w:hanging="567"/>
            <w:rPr>
              <w:rFonts w:eastAsia="Times New Roman"/>
            </w:rPr>
          </w:pPr>
          <w:r w:rsidRPr="000343FA">
            <w:t>A</w:t>
          </w:r>
          <w:r w:rsidR="004A6380">
            <w:t>O</w:t>
          </w:r>
          <w:r w:rsidRPr="000343FA">
            <w:t>B</w:t>
          </w:r>
        </w:p>
        <w:p w14:paraId="78AF13E3" w14:textId="41394565" w:rsidR="00BF4AD6" w:rsidRPr="000343FA" w:rsidRDefault="00BF4AD6" w:rsidP="000343FA">
          <w:pPr>
            <w:tabs>
              <w:tab w:val="left" w:pos="6334"/>
            </w:tabs>
            <w:rPr>
              <w:rFonts w:cstheme="minorHAnsi"/>
            </w:rPr>
          </w:pPr>
          <w:r w:rsidRPr="000343FA">
            <w:rPr>
              <w:rFonts w:cstheme="minorHAnsi"/>
            </w:rPr>
            <w:t xml:space="preserve">Non-Nuclear Board Member (SULG) explained that some RWAs find gathering evidence for their RWA renewal portfolio submission to RPA2000 quite demanding. Non-Nuclear Board Member (SNNILG) confirmed that this can be an issue in the medical sector. </w:t>
          </w:r>
        </w:p>
        <w:p w14:paraId="6F9AEB97" w14:textId="4D280596" w:rsidR="00BF4AD6" w:rsidRPr="000343FA" w:rsidRDefault="00BF4AD6" w:rsidP="000343FA">
          <w:pPr>
            <w:tabs>
              <w:tab w:val="left" w:pos="6334"/>
            </w:tabs>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17.6:</w:t>
          </w:r>
          <w:r w:rsidRPr="000343FA">
            <w:rPr>
              <w:rFonts w:cstheme="minorHAnsi"/>
            </w:rPr>
            <w:t xml:space="preserve"> Secretariat to add issues with compiling portfolios in the medical sector to the agenda for discussion at the next board meeting</w:t>
          </w:r>
          <w:r w:rsidR="008E7861">
            <w:rPr>
              <w:rFonts w:cstheme="minorHAnsi"/>
            </w:rPr>
            <w:t>.</w:t>
          </w:r>
        </w:p>
        <w:p w14:paraId="254CF113" w14:textId="77777777" w:rsidR="00BF4AD6" w:rsidRPr="000343FA" w:rsidRDefault="00BF4AD6" w:rsidP="000343FA">
          <w:pPr>
            <w:pStyle w:val="Heading3"/>
            <w:numPr>
              <w:ilvl w:val="0"/>
              <w:numId w:val="17"/>
            </w:numPr>
            <w:ind w:left="567" w:hanging="567"/>
          </w:pPr>
          <w:r w:rsidRPr="000343FA">
            <w:t>Next meeting</w:t>
          </w:r>
        </w:p>
        <w:p w14:paraId="13C92B10" w14:textId="47B04089" w:rsidR="00BF4AD6" w:rsidRPr="000343FA" w:rsidRDefault="00BF4AD6" w:rsidP="000343FA">
          <w:pPr>
            <w:rPr>
              <w:rFonts w:cstheme="minorHAnsi"/>
            </w:rPr>
          </w:pPr>
          <w:r w:rsidRPr="000343FA">
            <w:rPr>
              <w:rFonts w:cstheme="minorHAnsi"/>
            </w:rPr>
            <w:t>To be chaired by SEPA</w:t>
          </w:r>
          <w:r w:rsidR="00937B81">
            <w:rPr>
              <w:rFonts w:cstheme="minorHAnsi"/>
            </w:rPr>
            <w:t>.</w:t>
          </w:r>
        </w:p>
        <w:p w14:paraId="2785D164" w14:textId="3B8D66B3" w:rsidR="00BF4AD6" w:rsidRPr="000343FA" w:rsidRDefault="00BF4AD6" w:rsidP="000343FA">
          <w:pPr>
            <w:rPr>
              <w:rFonts w:cstheme="minorHAnsi"/>
            </w:rPr>
          </w:pPr>
          <w:r w:rsidRPr="000343FA">
            <w:rPr>
              <w:rFonts w:cstheme="minorHAnsi"/>
              <w:b/>
              <w:bCs/>
            </w:rPr>
            <w:t>A</w:t>
          </w:r>
          <w:r w:rsidR="000343FA" w:rsidRPr="000343FA">
            <w:rPr>
              <w:rFonts w:cstheme="minorHAnsi"/>
              <w:b/>
              <w:bCs/>
            </w:rPr>
            <w:t>ction</w:t>
          </w:r>
          <w:r w:rsidRPr="000343FA">
            <w:rPr>
              <w:rFonts w:cstheme="minorHAnsi"/>
              <w:b/>
              <w:bCs/>
            </w:rPr>
            <w:t xml:space="preserve"> 17.7:</w:t>
          </w:r>
          <w:r w:rsidRPr="000343FA">
            <w:rPr>
              <w:rFonts w:cstheme="minorHAnsi"/>
            </w:rPr>
            <w:t xml:space="preserve"> Secretariat to find a suitable date for the next meeting.</w:t>
          </w:r>
        </w:p>
        <w:p w14:paraId="6F929ADE" w14:textId="16912B40" w:rsidR="000343FA" w:rsidRDefault="00BF4AD6" w:rsidP="000343FA">
          <w:r w:rsidRPr="000343FA">
            <w:rPr>
              <w:rFonts w:cstheme="minorHAnsi"/>
            </w:rPr>
            <w:t>Meeting closed</w:t>
          </w:r>
          <w:r w:rsidR="00281BB1" w:rsidRPr="000343FA">
            <w:rPr>
              <w:noProof/>
            </w:rPr>
            <mc:AlternateContent>
              <mc:Choice Requires="wps">
                <w:drawing>
                  <wp:anchor distT="0" distB="0" distL="114300" distR="114300" simplePos="0" relativeHeight="251665408" behindDoc="0" locked="1" layoutInCell="1" allowOverlap="1" wp14:anchorId="493990EC" wp14:editId="119FD8B9">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E8ADEAB"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93990EC"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3E8ADEAB"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r w:rsidR="000343FA" w:rsidRPr="000343FA">
            <w:rPr>
              <w:rFonts w:cstheme="minorHAnsi"/>
            </w:rPr>
            <w:t>.</w:t>
          </w:r>
        </w:p>
      </w:sdtContent>
    </w:sdt>
    <w:p w14:paraId="7298B3F2" w14:textId="5A34F44A" w:rsidR="00566D9D" w:rsidRPr="000343FA" w:rsidRDefault="00566D9D" w:rsidP="000343FA">
      <w:pPr>
        <w:jc w:val="both"/>
        <w:rPr>
          <w:rFonts w:cstheme="minorHAnsi"/>
        </w:rPr>
      </w:pPr>
    </w:p>
    <w:p w14:paraId="79F069C3" w14:textId="77777777" w:rsidR="26AE4097" w:rsidRPr="001C1ABD" w:rsidRDefault="26AE4097" w:rsidP="001C1ABD">
      <w:pPr>
        <w:pStyle w:val="BodyText1"/>
        <w:rPr>
          <w:rFonts w:eastAsia="Arial"/>
          <w:sz w:val="32"/>
          <w:szCs w:val="32"/>
        </w:rPr>
      </w:pPr>
      <w:r w:rsidRPr="001C1ABD">
        <w:rPr>
          <w:rFonts w:eastAsia="Arial"/>
          <w:sz w:val="32"/>
          <w:szCs w:val="32"/>
        </w:rPr>
        <w:lastRenderedPageBreak/>
        <w:t xml:space="preserve">If you would like this document in an accessible format, such as large print, audio recording or braille, please contact SEPA by emailing </w:t>
      </w:r>
      <w:hyperlink r:id="rId12">
        <w:r w:rsidRPr="001C1ABD">
          <w:rPr>
            <w:rStyle w:val="Hyperlink"/>
            <w:rFonts w:ascii="Arial" w:eastAsia="Arial" w:hAnsi="Arial" w:cs="Arial"/>
            <w:color w:val="016574" w:themeColor="accent6"/>
            <w:sz w:val="32"/>
            <w:szCs w:val="32"/>
          </w:rPr>
          <w:t>equalities@sepa.org.uk</w:t>
        </w:r>
      </w:hyperlink>
    </w:p>
    <w:p w14:paraId="17165F65" w14:textId="77777777" w:rsidR="006243FF" w:rsidRPr="00E245AC" w:rsidRDefault="006243FF" w:rsidP="3B4611E9">
      <w:pPr>
        <w:pStyle w:val="BodyText1"/>
        <w:rPr>
          <w:color w:val="016473"/>
          <w:sz w:val="32"/>
          <w:szCs w:val="32"/>
        </w:rPr>
      </w:pPr>
    </w:p>
    <w:sectPr w:rsidR="006243FF" w:rsidRPr="00E245AC" w:rsidSect="00DA294B">
      <w:headerReference w:type="even" r:id="rId13"/>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CE4A7" w14:textId="77777777" w:rsidR="005D6E96" w:rsidRDefault="005D6E96" w:rsidP="00660C79">
      <w:pPr>
        <w:spacing w:line="240" w:lineRule="auto"/>
      </w:pPr>
      <w:r>
        <w:separator/>
      </w:r>
    </w:p>
  </w:endnote>
  <w:endnote w:type="continuationSeparator" w:id="0">
    <w:p w14:paraId="21AEE399" w14:textId="77777777" w:rsidR="005D6E96" w:rsidRDefault="005D6E96"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A1CA9" w14:textId="042183F8" w:rsidR="00EC6A73" w:rsidRDefault="008E7861" w:rsidP="006F44FD">
    <w:pPr>
      <w:pStyle w:val="Footer"/>
      <w:framePr w:wrap="none" w:vAnchor="text" w:hAnchor="margin" w:xAlign="right" w:y="1"/>
      <w:rPr>
        <w:rStyle w:val="PageNumber"/>
      </w:rPr>
    </w:pPr>
    <w:r>
      <w:rPr>
        <w:noProof/>
      </w:rPr>
      <mc:AlternateContent>
        <mc:Choice Requires="wps">
          <w:drawing>
            <wp:anchor distT="0" distB="0" distL="0" distR="0" simplePos="0" relativeHeight="251669504" behindDoc="0" locked="0" layoutInCell="1" allowOverlap="1" wp14:anchorId="14D06DE7" wp14:editId="1779D9CE">
              <wp:simplePos x="635" y="635"/>
              <wp:positionH relativeFrom="page">
                <wp:align>center</wp:align>
              </wp:positionH>
              <wp:positionV relativeFrom="page">
                <wp:align>bottom</wp:align>
              </wp:positionV>
              <wp:extent cx="369570" cy="422910"/>
              <wp:effectExtent l="0" t="0" r="11430" b="0"/>
              <wp:wrapNone/>
              <wp:docPr id="1861329809"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10030D3E" w14:textId="601FB067"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14D06DE7" id="_x0000_t202" coordsize="21600,21600" o:spt="202" path="m,l,21600r21600,l21600,xe">
              <v:stroke joinstyle="miter"/>
              <v:path gradientshapeok="t" o:connecttype="rect"/>
            </v:shapetype>
            <v:shape id="Text Box 5" o:spid="_x0000_s1029" type="#_x0000_t202" alt="PUBLIC" style="position:absolute;margin-left:0;margin-top:0;width:29.1pt;height:33.3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FRDwIAABwEAAAOAAAAZHJzL2Uyb0RvYy54bWysU01v2zAMvQ/YfxB0X+xka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fr6eXn2liKTQl8lkOk6wZpfLDn34rsCwaJQciZUEltiv&#10;fKCGlDqkxF4Wlk3bJmZa+5eDEqMnu0wYrdBvetZUJZ8M02+gOtBSCEe+vZPLhlqvhA9PAolgmpZE&#10;Gx7p0C10JYeTxVkN+Ot//phPuFOUs44EU3JLiuas/WGJj6itwcDB2CRjPM2vcorbnbkDkuGYXoST&#10;ySQvhnYwNYJ5ITkvYiMKCSupXck3g3kXjsql5yDVYpGSSEZOhJVdOxlLR7gils/9i0B3AjwQUw8w&#10;qEkUr3A/5sab3i12gdBPpERoj0CeECcJJq5OzyVq/M//lHV51PPf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Mm0xUQ8CAAAc&#10;BAAADgAAAAAAAAAAAAAAAAAuAgAAZHJzL2Uyb0RvYy54bWxQSwECLQAUAAYACAAAACEA4GZ6EtoA&#10;AAADAQAADwAAAAAAAAAAAAAAAABpBAAAZHJzL2Rvd25yZXYueG1sUEsFBgAAAAAEAAQA8wAAAHAF&#10;AAAAAA==&#10;" filled="f" stroked="f">
              <v:textbox style="mso-fit-shape-to-text:t" inset="0,0,0,15pt">
                <w:txbxContent>
                  <w:p w14:paraId="10030D3E" w14:textId="601FB067"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0797F2A"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FBA7077"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79536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5F511" w14:textId="4002B0FF" w:rsidR="00EC6A73" w:rsidRDefault="008E7861" w:rsidP="00917BB1">
    <w:pPr>
      <w:pStyle w:val="Footer"/>
      <w:ind w:right="360"/>
    </w:pPr>
    <w:r>
      <w:rPr>
        <w:noProof/>
      </w:rPr>
      <mc:AlternateContent>
        <mc:Choice Requires="wps">
          <w:drawing>
            <wp:anchor distT="0" distB="0" distL="0" distR="0" simplePos="0" relativeHeight="251670528" behindDoc="0" locked="0" layoutInCell="1" allowOverlap="1" wp14:anchorId="424D063F" wp14:editId="752EE7B7">
              <wp:simplePos x="533400" y="9258300"/>
              <wp:positionH relativeFrom="page">
                <wp:align>center</wp:align>
              </wp:positionH>
              <wp:positionV relativeFrom="page">
                <wp:align>bottom</wp:align>
              </wp:positionV>
              <wp:extent cx="369570" cy="422910"/>
              <wp:effectExtent l="0" t="0" r="11430" b="0"/>
              <wp:wrapNone/>
              <wp:docPr id="1502294035"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648FAD98" w14:textId="77038FB6"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424D063F" id="_x0000_t202" coordsize="21600,21600" o:spt="202" path="m,l,21600r21600,l21600,xe">
              <v:stroke joinstyle="miter"/>
              <v:path gradientshapeok="t" o:connecttype="rect"/>
            </v:shapetype>
            <v:shape id="Text Box 6" o:spid="_x0000_s1030" type="#_x0000_t202" alt="PUBLIC" style="position:absolute;margin-left:0;margin-top:0;width:29.1pt;height:33.3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NsDgIAABwEAAAOAAAAZHJzL2Uyb0RvYy54bWysU11v2jAUfZ+0/2D5fSSwtSsRoWKtmCah&#10;thKd+mwch0RKfC3bkLBfv2NDYOv2VPXFubn3+n6cczy77duG7ZV1Nemcj0cpZ0pLKmq9zfnP5+Wn&#10;G86cF7oQDWmV84Ny/Hb+8cOsM5maUEVNoSxDEe2yzuS88t5kSeJkpVrhRmSURrAk2wqPX7tNCis6&#10;VG+bZJKm10lHtjCWpHIO3vtjkM9j/bJU0j+WpVOeNTnHbD6eNp6bcCbzmci2VpiqlqcxxBumaEWt&#10;0fRc6l54wXa2/qdUW0tLjko/ktQmVJa1VHEHbDNOX22zroRRcReA48wZJvd+ZeXDfm2eLPP9N+pB&#10;YACkMy5zcIZ9+tK24YtJGeKA8HCGTfWeSTg/X0+vviIiEfoymUzHEdbkctlY578ralkwcm7BSgRL&#10;7FfOoyFSh5TQS9OybprITKP/ciAxeJLLhMHy/aZndYFBhuk3VBywlKUj387IZY3WK+H8k7AgGNNC&#10;tP4RR9lQl3M6WZxVZH/9zx/ygTuinHUQTM41FM1Z80ODj6CtwbCDsYnGeJpepYjrXXtHkOEYL8LI&#10;aMJrfTOYpaX2BXJehEYICS3RLuebwbzzR+XiOUi1WMQkyMgIv9JrI0PpAFfA8rl/EdacAPdg6oEG&#10;NYnsFe7H3HDTmcXOA/1ISoD2COQJcUgwcnV6LkHjf/7HrMujnv8GAAD//wMAUEsDBBQABgAIAAAA&#10;IQDgZnoS2gAAAAMBAAAPAAAAZHJzL2Rvd25yZXYueG1sTI9Ba8JAEIXvBf/DMoXe6qYRg6TZiAie&#10;LAW1l97W3TFJzc6G7Ebjv++0F70MPN7jvW+K5ehaccE+NJ4UvE0TEEjG24YqBV+HzesCRIiarG49&#10;oYIbBliWk6dC59ZfaYeXfawEl1DItYI6xi6XMpganQ5T3yGxd/K905FlX0nb6yuXu1amSZJJpxvi&#10;hVp3uK7RnPeDUzDfxY/hkw6z7zG9/Wy7tZmdtkapl+dx9Q4i4hjvYfjDZ3QomenoB7JBtAr4kfh/&#10;2ZsvUhBHBVmWgSwL+che/gIAAP//AwBQSwECLQAUAAYACAAAACEAtoM4kv4AAADhAQAAEwAAAAAA&#10;AAAAAAAAAAAAAAAAW0NvbnRlbnRfVHlwZXNdLnhtbFBLAQItABQABgAIAAAAIQA4/SH/1gAAAJQB&#10;AAALAAAAAAAAAAAAAAAAAC8BAABfcmVscy8ucmVsc1BLAQItABQABgAIAAAAIQBf0oNsDgIAABwE&#10;AAAOAAAAAAAAAAAAAAAAAC4CAABkcnMvZTJvRG9jLnhtbFBLAQItABQABgAIAAAAIQDgZnoS2gAA&#10;AAMBAAAPAAAAAAAAAAAAAAAAAGgEAABkcnMvZG93bnJldi54bWxQSwUGAAAAAAQABADzAAAAbwUA&#10;AAAA&#10;" filled="f" stroked="f">
              <v:textbox style="mso-fit-shape-to-text:t" inset="0,0,0,15pt">
                <w:txbxContent>
                  <w:p w14:paraId="648FAD98" w14:textId="77038FB6"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v:textbox>
              <w10:wrap anchorx="page" anchory="page"/>
            </v:shape>
          </w:pict>
        </mc:Fallback>
      </mc:AlternateContent>
    </w:r>
  </w:p>
  <w:p w14:paraId="62274752"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726FB77F" wp14:editId="42DF7B3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67AFD664"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17E7ECD5"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756B44" w14:textId="77777777" w:rsidR="00917BB1" w:rsidRDefault="00917BB1" w:rsidP="00917BB1">
    <w:pPr>
      <w:pStyle w:val="Footer"/>
      <w:ind w:right="360"/>
    </w:pPr>
    <w:r>
      <w:rPr>
        <w:noProof/>
      </w:rPr>
      <w:drawing>
        <wp:inline distT="0" distB="0" distL="0" distR="0" wp14:anchorId="12880053" wp14:editId="06811ADE">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9D661" w14:textId="2C4433B7" w:rsidR="002369CA" w:rsidRDefault="008E7861">
    <w:pPr>
      <w:pStyle w:val="Footer"/>
    </w:pPr>
    <w:r>
      <w:rPr>
        <w:noProof/>
      </w:rPr>
      <mc:AlternateContent>
        <mc:Choice Requires="wps">
          <w:drawing>
            <wp:anchor distT="0" distB="0" distL="0" distR="0" simplePos="0" relativeHeight="251668480" behindDoc="0" locked="0" layoutInCell="1" allowOverlap="1" wp14:anchorId="4F80B2CB" wp14:editId="7600856B">
              <wp:simplePos x="635" y="635"/>
              <wp:positionH relativeFrom="page">
                <wp:align>center</wp:align>
              </wp:positionH>
              <wp:positionV relativeFrom="page">
                <wp:align>bottom</wp:align>
              </wp:positionV>
              <wp:extent cx="369570" cy="422910"/>
              <wp:effectExtent l="0" t="0" r="11430" b="0"/>
              <wp:wrapNone/>
              <wp:docPr id="110488207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265ADEF7" w14:textId="0728666D"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4F80B2CB" id="_x0000_t202" coordsize="21600,21600" o:spt="202" path="m,l,21600r21600,l21600,xe">
              <v:stroke joinstyle="miter"/>
              <v:path gradientshapeok="t" o:connecttype="rect"/>
            </v:shapetype>
            <v:shape id="Text Box 4" o:spid="_x0000_s1032" type="#_x0000_t202" alt="PUBLIC" style="position:absolute;margin-left:0;margin-top:0;width:29.1pt;height:33.3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zhDwIAABwEAAAOAAAAZHJzL2Uyb0RvYy54bWysU02P2jAQvVfqf7B8Lwm0bJeIsKK7oqqE&#10;dldiqz0bxyaRYo81NiT013dsCLTbnqpenMnMeD7ee57f9aZlB4W+AVvy8SjnTFkJVWN3Jf/+svpw&#10;y5kPwlaiBatKflSe3y3ev5t3rlATqKGtFDIqYn3RuZLXIbgiy7yslRF+BE5ZCmpAIwL94i6rUHRU&#10;3bTZJM9vsg6wcghSeU/eh1OQL1J9rZUMT1p7FVhbcpotpBPTuY1ntpiLYofC1Y08jyH+YQojGktN&#10;L6UeRBBsj80fpUwjETzoMJJgMtC6kSrtQNuM8zfbbGrhVNqFwPHuApP/f2Xl42HjnpGF/gv0RGAE&#10;pHO+8OSM+/QaTfzSpIziBOHxApvqA5Pk/Hgzm36miKTQp8lkNk6wZtfLDn34qsCwaJQciZUEljis&#10;faCGlDqkxF4WVk3bJmZa+5uDEqMnu04YrdBve9ZUJZ8O02+hOtJSCCe+vZOrhlqvhQ/PAolgmpZE&#10;G57o0C10JYezxVkN+ONv/phPuFOUs44EU3JLiuas/WaJj6itwcDB2CZjPMunOcXt3twDyXBML8LJ&#10;ZJIXQzuYGsG8kpyXsRGFhJXUruTbwbwPJ+XSc5BquUxJJCMnwtpunIylI1wRy5f+VaA7Ax6IqUcY&#10;1CSKN7ifcuNN75b7QOgnUiK0JyDPiJMEE1fn5xI1/ut/yro+6sVP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MVEs4Q8CAAAc&#10;BAAADgAAAAAAAAAAAAAAAAAuAgAAZHJzL2Uyb0RvYy54bWxQSwECLQAUAAYACAAAACEA4GZ6EtoA&#10;AAADAQAADwAAAAAAAAAAAAAAAABpBAAAZHJzL2Rvd25yZXYueG1sUEsFBgAAAAAEAAQA8wAAAHAF&#10;AAAAAA==&#10;" filled="f" stroked="f">
              <v:textbox style="mso-fit-shape-to-text:t" inset="0,0,0,15pt">
                <w:txbxContent>
                  <w:p w14:paraId="265ADEF7" w14:textId="0728666D"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A1060" w14:textId="77777777" w:rsidR="005D6E96" w:rsidRDefault="005D6E96" w:rsidP="00660C79">
      <w:pPr>
        <w:spacing w:line="240" w:lineRule="auto"/>
      </w:pPr>
      <w:r>
        <w:separator/>
      </w:r>
    </w:p>
  </w:footnote>
  <w:footnote w:type="continuationSeparator" w:id="0">
    <w:p w14:paraId="2918FA99" w14:textId="77777777" w:rsidR="005D6E96" w:rsidRDefault="005D6E96"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555A9" w14:textId="18B316BB" w:rsidR="002369CA" w:rsidRDefault="008E7861">
    <w:pPr>
      <w:pStyle w:val="Header"/>
    </w:pPr>
    <w:r>
      <w:rPr>
        <w:noProof/>
      </w:rPr>
      <mc:AlternateContent>
        <mc:Choice Requires="wps">
          <w:drawing>
            <wp:anchor distT="0" distB="0" distL="0" distR="0" simplePos="0" relativeHeight="251666432" behindDoc="0" locked="0" layoutInCell="1" allowOverlap="1" wp14:anchorId="297BCE6B" wp14:editId="6DAE04D4">
              <wp:simplePos x="635" y="635"/>
              <wp:positionH relativeFrom="page">
                <wp:align>center</wp:align>
              </wp:positionH>
              <wp:positionV relativeFrom="page">
                <wp:align>top</wp:align>
              </wp:positionV>
              <wp:extent cx="369570" cy="422910"/>
              <wp:effectExtent l="0" t="0" r="11430" b="15240"/>
              <wp:wrapNone/>
              <wp:docPr id="1331504326"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649A880B" w14:textId="17620356"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297BCE6B" id="_x0000_t202" coordsize="21600,21600" o:spt="202" path="m,l,21600r21600,l21600,xe">
              <v:stroke joinstyle="miter"/>
              <v:path gradientshapeok="t" o:connecttype="rect"/>
            </v:shapetype>
            <v:shape id="Text Box 2" o:spid="_x0000_s1027" type="#_x0000_t202" alt="PUBLIC" style="position:absolute;margin-left:0;margin-top:0;width:29.1pt;height:33.3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NyCgIAABUEAAAOAAAAZHJzL2Uyb0RvYy54bWysU01v2zAMvQ/YfxB0X+xka9cYcYqsRYYB&#10;RVsgHXpWZDk2IImCxMTOfv0oxU62bqdhF5kiaX6897S47Y1mB+VDC7bk00nOmbISqtbuSv79Zf3h&#10;hrOAwlZCg1UlP6rAb5fv3y06V6gZNKAr5RkVsaHoXMkbRFdkWZCNMiJMwClLwRq8EUhXv8sqLzqq&#10;bnQ2y/PrrANfOQ9ShUDe+1OQL1P9ulYSn+o6KGS65DQbptOncxvPbLkQxc4L17RyGEP8wxRGtJaa&#10;nkvdCxRs79s/SplWeghQ40SCyaCuW6nSDrTNNH+zzaYRTqVdCJzgzjCF/1dWPh427tkz7L9ATwRG&#10;QDoXikDOuE9fexO/NCmjOEF4PMOmemSSnB+v51efKSIp9Gk2m08TrNnlZ+cDflVgWDRK7omVBJY4&#10;PASkhpQ6psReFtat1okZbX9zUGL0ZJcJo4X9th/G3kJ1pG08nIgOTq5b6vkgAj4LT8zSmKRWfKKj&#10;1tCVHAaLswb8j7/5Yz4BTlHOOlJKyS1JmTP9zRIRUVTJmM7zq5xufnRvR8PuzR2Q/qb0FJxMZsxD&#10;PZq1B/NKOl7FRhQSVlK7kuNo3uFJsvQOpFqtUhLpxwl8sBsnY+mIUwTxpX8V3g1II1H0CKOMRPEG&#10;8FNu/DO41R4J9sRGxPQE5AA1aS+RNLyTKO5f7ynr8pqXPwEAAP//AwBQSwMEFAAGAAgAAAAhAAOV&#10;pq3ZAAAAAwEAAA8AAABkcnMvZG93bnJldi54bWxMj0FLw0AQhe+C/2EZwZvdpJBQYialCD30Vqv2&#10;PM2OSdrsbMhu29hf7+pFLwOP93jvm3I52V5dePSdE4R0loBiqZ3ppEF4f1s/LUD5QGKod8IIX+xh&#10;Wd3flVQYd5VXvuxCo2KJ+IIQ2hCGQmtft2zJz9zAEr1PN1oKUY6NNiNdY7nt9TxJcm2pk7jQ0sAv&#10;Lden3dkidNnKhZQ/Nuvj3qYuvW032W2L+PgwrZ5BBZ7CXxh+8CM6VJHp4M5ivOoR4iPh90YvW8xB&#10;HRDyPAddlfo/e/UNAAD//wMAUEsBAi0AFAAGAAgAAAAhALaDOJL+AAAA4QEAABMAAAAAAAAAAAAA&#10;AAAAAAAAAFtDb250ZW50X1R5cGVzXS54bWxQSwECLQAUAAYACAAAACEAOP0h/9YAAACUAQAACwAA&#10;AAAAAAAAAAAAAAAvAQAAX3JlbHMvLnJlbHNQSwECLQAUAAYACAAAACEAeC2DcgoCAAAVBAAADgAA&#10;AAAAAAAAAAAAAAAuAgAAZHJzL2Uyb0RvYy54bWxQSwECLQAUAAYACAAAACEAA5WmrdkAAAADAQAA&#10;DwAAAAAAAAAAAAAAAABkBAAAZHJzL2Rvd25yZXYueG1sUEsFBgAAAAAEAAQA8wAAAGoFAAAAAA==&#10;" filled="f" stroked="f">
              <v:textbox style="mso-fit-shape-to-text:t" inset="0,15pt,0,0">
                <w:txbxContent>
                  <w:p w14:paraId="649A880B" w14:textId="17620356"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AAD6F" w14:textId="009A2A5B" w:rsidR="008D113C" w:rsidRPr="00917BB1" w:rsidRDefault="008E7861" w:rsidP="00310EC1">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7456" behindDoc="0" locked="0" layoutInCell="1" allowOverlap="1" wp14:anchorId="1F629A84" wp14:editId="42978177">
              <wp:simplePos x="533400" y="508000"/>
              <wp:positionH relativeFrom="page">
                <wp:align>center</wp:align>
              </wp:positionH>
              <wp:positionV relativeFrom="page">
                <wp:align>top</wp:align>
              </wp:positionV>
              <wp:extent cx="369570" cy="422910"/>
              <wp:effectExtent l="0" t="0" r="11430" b="15240"/>
              <wp:wrapNone/>
              <wp:docPr id="236078497"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06BC7D4A" w14:textId="081F334A"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1F629A84" id="_x0000_t202" coordsize="21600,21600" o:spt="202" path="m,l,21600r21600,l21600,xe">
              <v:stroke joinstyle="miter"/>
              <v:path gradientshapeok="t" o:connecttype="rect"/>
            </v:shapetype>
            <v:shape id="_x0000_s1028" type="#_x0000_t202" alt="PUBLIC" style="position:absolute;left:0;text-align:left;margin-left:0;margin-top:0;width:29.1pt;height:33.3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ejDAIAABwEAAAOAAAAZHJzL2Uyb0RvYy54bWysU01v2zAMvQ/YfxB0X+xka7cYcYqsRYYB&#10;QVsgHXpWZCk2IIuCxMTOfv0oJU66bqeiF5kiaX689zS76VvD9sqHBmzJx6OcM2UlVI3dlvzX0/LT&#10;N84CClsJA1aV/KACv5l//DDrXKEmUIOplGdUxIaicyWvEV2RZUHWqhVhBE5ZCmrwrUC6+m1WedFR&#10;9dZkkzy/zjrwlfMgVQjkvTsG+TzV11pJfNA6KGSm5DQbptOncxPPbD4TxdYLVzfyNIZ4wxStaCw1&#10;PZe6EyjYzjf/lGob6SGAxpGENgOtG6nSDrTNOH+1zboWTqVdCJzgzjCF9ysr7/dr9+gZ9t+hJwIj&#10;IJ0LRSBn3KfXvo1fmpRRnCA8nGFTPTJJzs/X06uvFJEU+jKZTMcJ1uzys/MBfyhoWTRK7omVBJbY&#10;rwJSQ0odUmIvC8vGmMSMsX85KDF6ssuE0cJ+07OmejH9BqoDLeXhyHdwctlQ65UI+Cg8EUzTkmjx&#10;gQ5toCs5nCzOavC//+eP+YQ7RTnrSDAlt6RozsxPS3xEbSVjPM2vcrr5wb0ZDLtrb4FkOKYX4WQy&#10;Yx6awdQe2meS8yI2opCwktqVHAfzFo/Kpecg1WKRkkhGTuDKrp2MpSNcEcun/ll4dwIcial7GNQk&#10;ile4H3Pjn8EtdkjoJ1IitEcgT4iTBBNXp+cSNf7ynrIuj3r+BwAA//8DAFBLAwQUAAYACAAAACEA&#10;A5WmrdkAAAADAQAADwAAAGRycy9kb3ducmV2LnhtbEyPQUvDQBCF74L/YRnBm92kkFBiJqUIPfRW&#10;q/Y8zY5J2uxsyG7b2F/v6kUvA4/3eO+bcjnZXl149J0ThHSWgGKpnemkQXh/Wz8tQPlAYqh3wghf&#10;7GFZ3d+VVBh3lVe+7EKjYon4ghDaEIZCa1+3bMnP3MASvU83WgpRjo02I11jue31PElybamTuNDS&#10;wC8t16fd2SJ02cqFlD826+Pepi69bTfZbYv4+DCtnkEFnsJfGH7wIzpUkengzmK86hHiI+H3Ri9b&#10;zEEdEPI8B12V+j979Q0AAP//AwBQSwECLQAUAAYACAAAACEAtoM4kv4AAADhAQAAEwAAAAAAAAAA&#10;AAAAAAAAAAAAW0NvbnRlbnRfVHlwZXNdLnhtbFBLAQItABQABgAIAAAAIQA4/SH/1gAAAJQBAAAL&#10;AAAAAAAAAAAAAAAAAC8BAABfcmVscy8ucmVsc1BLAQItABQABgAIAAAAIQAba7ejDAIAABwEAAAO&#10;AAAAAAAAAAAAAAAAAC4CAABkcnMvZTJvRG9jLnhtbFBLAQItABQABgAIAAAAIQADlaat2QAAAAMB&#10;AAAPAAAAAAAAAAAAAAAAAGYEAABkcnMvZG93bnJldi54bWxQSwUGAAAAAAQABADzAAAAbAUAAAAA&#10;" filled="f" stroked="f">
              <v:textbox style="mso-fit-shape-to-text:t" inset="0,15pt,0,0">
                <w:txbxContent>
                  <w:p w14:paraId="06BC7D4A" w14:textId="081F334A"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v:textbox>
              <w10:wrap anchorx="page" anchory="page"/>
            </v:shape>
          </w:pict>
        </mc:Fallback>
      </mc:AlternateContent>
    </w:r>
    <w:r w:rsidR="00310EC1">
      <w:rPr>
        <w:color w:val="6E7571" w:themeColor="text2"/>
      </w:rPr>
      <w:t>RWA Approval Board</w:t>
    </w:r>
    <w:r w:rsidR="00157F6D">
      <w:rPr>
        <w:color w:val="6E7571" w:themeColor="text2"/>
      </w:rPr>
      <w:t xml:space="preserve"> May 2024 </w:t>
    </w:r>
    <w:r w:rsidR="00633E86">
      <w:rPr>
        <w:color w:val="6E7571" w:themeColor="text2"/>
      </w:rPr>
      <w:t>n</w:t>
    </w:r>
    <w:r w:rsidR="00157F6D">
      <w:rPr>
        <w:color w:val="6E7571" w:themeColor="text2"/>
      </w:rPr>
      <w:t xml:space="preserve">ote of </w:t>
    </w:r>
    <w:r w:rsidR="00633E86">
      <w:rPr>
        <w:color w:val="6E7571" w:themeColor="text2"/>
      </w:rPr>
      <w:t>m</w:t>
    </w:r>
    <w:r w:rsidR="00157F6D">
      <w:rPr>
        <w:color w:val="6E7571" w:themeColor="text2"/>
      </w:rPr>
      <w:t>eeting</w:t>
    </w:r>
  </w:p>
  <w:p w14:paraId="13DC35C5"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3474E8A2" wp14:editId="040D542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0C9A692D"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E27E0" w14:textId="31DFE59E" w:rsidR="002369CA" w:rsidRDefault="008E7861">
    <w:pPr>
      <w:pStyle w:val="Header"/>
    </w:pPr>
    <w:r>
      <w:rPr>
        <w:noProof/>
      </w:rPr>
      <mc:AlternateContent>
        <mc:Choice Requires="wps">
          <w:drawing>
            <wp:anchor distT="0" distB="0" distL="0" distR="0" simplePos="0" relativeHeight="251665408" behindDoc="0" locked="0" layoutInCell="1" allowOverlap="1" wp14:anchorId="7578A7D3" wp14:editId="75BD898C">
              <wp:simplePos x="635" y="635"/>
              <wp:positionH relativeFrom="page">
                <wp:align>center</wp:align>
              </wp:positionH>
              <wp:positionV relativeFrom="page">
                <wp:align>top</wp:align>
              </wp:positionV>
              <wp:extent cx="369570" cy="422910"/>
              <wp:effectExtent l="0" t="0" r="11430" b="15240"/>
              <wp:wrapNone/>
              <wp:docPr id="111668950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01E8A7CB" w14:textId="5579C041"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7578A7D3" id="_x0000_t202" coordsize="21600,21600" o:spt="202" path="m,l,21600r21600,l21600,xe">
              <v:stroke joinstyle="miter"/>
              <v:path gradientshapeok="t" o:connecttype="rect"/>
            </v:shapetype>
            <v:shape id="Text Box 1" o:spid="_x0000_s1031" type="#_x0000_t202" alt="PUBLIC" style="position:absolute;margin-left:0;margin-top:0;width:29.1pt;height:33.3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9oDgIAABwEAAAOAAAAZHJzL2Uyb0RvYy54bWysU01v2zAMvQ/YfxB0X+xka9cYcYqsRYYB&#10;QVsgHXpWZCk2IIuCxMTOfv0oJU62bqeiF5kiaX689zS77VvD9sqHBmzJx6OcM2UlVI3dlvzn8/LT&#10;DWcBha2EAatKflCB384/fph1rlATqMFUyjMqYkPRuZLXiK7IsiBr1YowAqcsBTX4ViBd/TarvOio&#10;emuySZ5fZx34ynmQKgTy3h+DfJ7qa60kPmodFDJTcpoN0+nTuYlnNp+JYuuFqxt5GkO8YYpWNJaa&#10;nkvdCxRs55t/SrWN9BBA40hCm4HWjVRpB9pmnL/aZl0Lp9IuBE5wZ5jC+5WVD/u1e/IM+2/QE4ER&#10;kM6FIpAz7tNr38YvTcooThAezrCpHpkk5+fr6dVXikgKfZlMpuMEa3b52fmA3xW0LBol98RKAkvs&#10;VwGpIaUOKbGXhWVjTGLG2L8clBg92WXCaGG/6VlTUfNh+g1UB1rKw5Hv4OSyodYrEfBJeCKYpiXR&#10;4iMd2kBXcjhZnNXgf/3PH/MJd4py1pFgSm5J0ZyZH5b4iNpKxniaX+V084N7Mxh2194ByXBML8LJ&#10;ZMY8NIOpPbQvJOdFbEQhYSW1KzkO5h0elUvPQarFIiWRjJzAlV07GUtHuCKWz/2L8O4EOBJTDzCo&#10;SRSvcD/mxj+DW+yQ0E+kRGiPQJ4QJwkmrk7PJWr8z3vKujzq+W8AAAD//wMAUEsDBBQABgAIAAAA&#10;IQADlaat2QAAAAMBAAAPAAAAZHJzL2Rvd25yZXYueG1sTI9BS8NAEIXvgv9hGcGb3aSQUGImpQg9&#10;9Far9jzNjkna7GzIbtvYX+/qRS8Dj/d475tyOdleXXj0nROEdJaAYqmd6aRBeH9bPy1A+UBiqHfC&#10;CF/sYVnd35VUGHeVV77sQqNiifiCENoQhkJrX7dsyc/cwBK9TzdaClGOjTYjXWO57fU8SXJtqZO4&#10;0NLALy3Xp93ZInTZyoWUPzbr496mLr1tN9lti/j4MK2eQQWewl8YfvAjOlSR6eDOYrzqEeIj4fdG&#10;L1vMQR0Q8jwHXZX6P3v1DQAA//8DAFBLAQItABQABgAIAAAAIQC2gziS/gAAAOEBAAATAAAAAAAA&#10;AAAAAAAAAAAAAABbQ29udGVudF9UeXBlc10ueG1sUEsBAi0AFAAGAAgAAAAhADj9If/WAAAAlAEA&#10;AAsAAAAAAAAAAAAAAAAALwEAAF9yZWxzLy5yZWxzUEsBAi0AFAAGAAgAAAAhAMIpz2gOAgAAHAQA&#10;AA4AAAAAAAAAAAAAAAAALgIAAGRycy9lMm9Eb2MueG1sUEsBAi0AFAAGAAgAAAAhAAOVpq3ZAAAA&#10;AwEAAA8AAAAAAAAAAAAAAAAAaAQAAGRycy9kb3ducmV2LnhtbFBLBQYAAAAABAAEAPMAAABuBQAA&#10;AAA=&#10;" filled="f" stroked="f">
              <v:textbox style="mso-fit-shape-to-text:t" inset="0,15pt,0,0">
                <w:txbxContent>
                  <w:p w14:paraId="01E8A7CB" w14:textId="5579C041" w:rsidR="008E7861" w:rsidRPr="008E7861" w:rsidRDefault="008E7861" w:rsidP="008E7861">
                    <w:pPr>
                      <w:spacing w:after="0"/>
                      <w:rPr>
                        <w:rFonts w:ascii="Calibri" w:eastAsia="Calibri" w:hAnsi="Calibri" w:cs="Calibri"/>
                        <w:noProof/>
                        <w:color w:val="000000"/>
                        <w:sz w:val="20"/>
                        <w:szCs w:val="20"/>
                      </w:rPr>
                    </w:pPr>
                    <w:r w:rsidRPr="008E7861">
                      <w:rPr>
                        <w:rFonts w:ascii="Calibri" w:eastAsia="Calibri" w:hAnsi="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A1D24"/>
    <w:multiLevelType w:val="hybridMultilevel"/>
    <w:tmpl w:val="31388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030072"/>
    <w:multiLevelType w:val="hybridMultilevel"/>
    <w:tmpl w:val="70DC3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DCB31EA"/>
    <w:multiLevelType w:val="hybridMultilevel"/>
    <w:tmpl w:val="50CCFFB4"/>
    <w:lvl w:ilvl="0" w:tplc="08090001">
      <w:start w:val="1"/>
      <w:numFmt w:val="bullet"/>
      <w:lvlText w:val=""/>
      <w:lvlJc w:val="left"/>
      <w:pPr>
        <w:ind w:left="396" w:hanging="360"/>
      </w:pPr>
      <w:rPr>
        <w:rFonts w:ascii="Symbol" w:hAnsi="Symbol"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13" w15:restartNumberingAfterBreak="0">
    <w:nsid w:val="3A6C1403"/>
    <w:multiLevelType w:val="multilevel"/>
    <w:tmpl w:val="DA9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85265C"/>
    <w:multiLevelType w:val="hybridMultilevel"/>
    <w:tmpl w:val="DFEE3CAA"/>
    <w:lvl w:ilvl="0" w:tplc="0809000F">
      <w:start w:val="1"/>
      <w:numFmt w:val="decimal"/>
      <w:lvlText w:val="%1."/>
      <w:lvlJc w:val="left"/>
      <w:pPr>
        <w:ind w:left="2911"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9B4566"/>
    <w:multiLevelType w:val="hybridMultilevel"/>
    <w:tmpl w:val="4B9AB2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6"/>
  </w:num>
  <w:num w:numId="12" w16cid:durableId="903875781">
    <w:abstractNumId w:val="13"/>
  </w:num>
  <w:num w:numId="13" w16cid:durableId="542670236">
    <w:abstractNumId w:val="14"/>
  </w:num>
  <w:num w:numId="14" w16cid:durableId="758217341">
    <w:abstractNumId w:val="11"/>
  </w:num>
  <w:num w:numId="15" w16cid:durableId="930814757">
    <w:abstractNumId w:val="12"/>
  </w:num>
  <w:num w:numId="16" w16cid:durableId="1945259718">
    <w:abstractNumId w:val="15"/>
  </w:num>
  <w:num w:numId="17" w16cid:durableId="375354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D6"/>
    <w:rsid w:val="00021066"/>
    <w:rsid w:val="00032829"/>
    <w:rsid w:val="000343FA"/>
    <w:rsid w:val="00040561"/>
    <w:rsid w:val="00070937"/>
    <w:rsid w:val="00081CAA"/>
    <w:rsid w:val="000B7559"/>
    <w:rsid w:val="000E0D15"/>
    <w:rsid w:val="000F3831"/>
    <w:rsid w:val="00105F31"/>
    <w:rsid w:val="0012060D"/>
    <w:rsid w:val="00157F6D"/>
    <w:rsid w:val="001759A8"/>
    <w:rsid w:val="001C1ABD"/>
    <w:rsid w:val="00236552"/>
    <w:rsid w:val="002369CA"/>
    <w:rsid w:val="00281BB1"/>
    <w:rsid w:val="0030096D"/>
    <w:rsid w:val="0030479F"/>
    <w:rsid w:val="00310EC1"/>
    <w:rsid w:val="00317618"/>
    <w:rsid w:val="003F5384"/>
    <w:rsid w:val="004073BC"/>
    <w:rsid w:val="00412609"/>
    <w:rsid w:val="0042360E"/>
    <w:rsid w:val="00444AA1"/>
    <w:rsid w:val="00466D27"/>
    <w:rsid w:val="004A6380"/>
    <w:rsid w:val="004D6DB1"/>
    <w:rsid w:val="00566D9D"/>
    <w:rsid w:val="005759EF"/>
    <w:rsid w:val="005900AA"/>
    <w:rsid w:val="005A355E"/>
    <w:rsid w:val="005D1213"/>
    <w:rsid w:val="005D6E96"/>
    <w:rsid w:val="005D7437"/>
    <w:rsid w:val="00622C21"/>
    <w:rsid w:val="006243FF"/>
    <w:rsid w:val="00633E86"/>
    <w:rsid w:val="00660C79"/>
    <w:rsid w:val="006D16CE"/>
    <w:rsid w:val="00760F9A"/>
    <w:rsid w:val="007C3F12"/>
    <w:rsid w:val="007D441B"/>
    <w:rsid w:val="007F4A18"/>
    <w:rsid w:val="00801105"/>
    <w:rsid w:val="00861B46"/>
    <w:rsid w:val="00894431"/>
    <w:rsid w:val="008A5426"/>
    <w:rsid w:val="008B0729"/>
    <w:rsid w:val="008C1A73"/>
    <w:rsid w:val="008D113C"/>
    <w:rsid w:val="008D376F"/>
    <w:rsid w:val="008D661D"/>
    <w:rsid w:val="008E7861"/>
    <w:rsid w:val="00917BB1"/>
    <w:rsid w:val="00937B81"/>
    <w:rsid w:val="00942412"/>
    <w:rsid w:val="0096745E"/>
    <w:rsid w:val="00975D21"/>
    <w:rsid w:val="00980531"/>
    <w:rsid w:val="009A240D"/>
    <w:rsid w:val="00A277F6"/>
    <w:rsid w:val="00A4691F"/>
    <w:rsid w:val="00A9349C"/>
    <w:rsid w:val="00AE068C"/>
    <w:rsid w:val="00B21D76"/>
    <w:rsid w:val="00B26B28"/>
    <w:rsid w:val="00B46E48"/>
    <w:rsid w:val="00B54CF4"/>
    <w:rsid w:val="00B56FC1"/>
    <w:rsid w:val="00B758D5"/>
    <w:rsid w:val="00BE60E1"/>
    <w:rsid w:val="00BF4AD6"/>
    <w:rsid w:val="00C447D0"/>
    <w:rsid w:val="00C569B9"/>
    <w:rsid w:val="00C63AF5"/>
    <w:rsid w:val="00C77D00"/>
    <w:rsid w:val="00C825E4"/>
    <w:rsid w:val="00CF7EFB"/>
    <w:rsid w:val="00D35448"/>
    <w:rsid w:val="00D661AD"/>
    <w:rsid w:val="00DA294B"/>
    <w:rsid w:val="00DC1FC5"/>
    <w:rsid w:val="00E0678D"/>
    <w:rsid w:val="00E1775B"/>
    <w:rsid w:val="00E245AC"/>
    <w:rsid w:val="00E62524"/>
    <w:rsid w:val="00E67C75"/>
    <w:rsid w:val="00EA297B"/>
    <w:rsid w:val="00EC6A73"/>
    <w:rsid w:val="00ED3EE7"/>
    <w:rsid w:val="00F07048"/>
    <w:rsid w:val="00F147F0"/>
    <w:rsid w:val="00F417D5"/>
    <w:rsid w:val="00F565B7"/>
    <w:rsid w:val="00F60DD8"/>
    <w:rsid w:val="00F61BFF"/>
    <w:rsid w:val="00F72274"/>
    <w:rsid w:val="00F97DFD"/>
    <w:rsid w:val="00FF5D5A"/>
    <w:rsid w:val="00FF669F"/>
    <w:rsid w:val="1D7ACA51"/>
    <w:rsid w:val="26AE4097"/>
    <w:rsid w:val="33154BFA"/>
    <w:rsid w:val="3B4611E9"/>
    <w:rsid w:val="606CC0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38C4F"/>
  <w15:chartTrackingRefBased/>
  <w15:docId w15:val="{71DD5FDC-E19D-4960-AA43-7E50D9EF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021066"/>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BF4AD6"/>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24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alities@sepa.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aa4d0af252301ed4e56096b3986bdc77">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c8bce74b646699cd79efa6da7accc09c"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Props1.xml><?xml version="1.0" encoding="utf-8"?>
<ds:datastoreItem xmlns:ds="http://schemas.openxmlformats.org/officeDocument/2006/customXml" ds:itemID="{656DCF3F-BB30-4C78-9824-B615B3255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3B009F55-0F92-4F4E-971B-CDD33E9869C7}">
  <ds:schemaRefs>
    <ds:schemaRef ds:uri="http://schemas.microsoft.com/sharepoint/v3/contenttype/forms"/>
  </ds:schemaRefs>
</ds:datastoreItem>
</file>

<file path=customXml/itemProps4.xml><?xml version="1.0" encoding="utf-8"?>
<ds:datastoreItem xmlns:ds="http://schemas.openxmlformats.org/officeDocument/2006/customXml" ds:itemID="{181B3BF0-CAC7-41EE-906E-AD4867EF22FB}">
  <ds:schemaRef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a5938255-f470-4ef2-bd11-5c82450bd812"/>
    <ds:schemaRef ds:uri="http://schemas.microsoft.com/office/2006/documentManagement/types"/>
    <ds:schemaRef ds:uri="http://purl.org/dc/terms/"/>
    <ds:schemaRef ds:uri="d317a873-e10a-49fd-a824-4b33cac9d5e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4</TotalTime>
  <Pages>7</Pages>
  <Words>1308</Words>
  <Characters>7458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Susan</dc:creator>
  <cp:keywords/>
  <dc:description/>
  <cp:lastModifiedBy>Wallace, Fionna</cp:lastModifiedBy>
  <cp:revision>2</cp:revision>
  <cp:lastPrinted>2023-03-23T14:44:00Z</cp:lastPrinted>
  <dcterms:created xsi:type="dcterms:W3CDTF">2025-01-06T15:29:00Z</dcterms:created>
  <dcterms:modified xsi:type="dcterms:W3CDTF">2025-01-06T15:29:00Z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0x0101001649E780EB2ED742B39BDE5618E83D27</vt:lpwstr>
  </property>
  <property fmtid="{D5CDD505-2E9C-101B-9397-08002B2CF9AE}" pid="4" name="sepaSiteName">
    <vt:lpwstr/>
  </property>
  <property fmtid="{D5CDD505-2E9C-101B-9397-08002B2CF9AE}" pid="5" name="sepaDocType">
    <vt:lpwstr/>
  </property>
  <property fmtid="{D5CDD505-2E9C-101B-9397-08002B2CF9AE}" pid="6" name="j4a146bd1242497e854fea19bd003ce8">
    <vt:lpwstr/>
  </property>
  <property fmtid="{D5CDD505-2E9C-101B-9397-08002B2CF9AE}" pid="7" name="ef51aa4790c945b9a0419016f7ab6e29">
    <vt:lpwstr/>
  </property>
  <property fmtid="{D5CDD505-2E9C-101B-9397-08002B2CF9AE}" pid="8" name="ma72f8e6ceae418eb78a3347036104c1">
    <vt:lpwstr/>
  </property>
  <property fmtid="{D5CDD505-2E9C-101B-9397-08002B2CF9AE}" pid="9" name="sepaLocationCode">
    <vt:lpwstr/>
  </property>
  <property fmtid="{D5CDD505-2E9C-101B-9397-08002B2CF9AE}" pid="10" name="sepaIAODept">
    <vt:lpwstr/>
  </property>
  <property fmtid="{D5CDD505-2E9C-101B-9397-08002B2CF9AE}" pid="11" name="sepaSector">
    <vt:lpwstr/>
  </property>
  <property fmtid="{D5CDD505-2E9C-101B-9397-08002B2CF9AE}" pid="12" name="sepaRegime">
    <vt:lpwstr/>
  </property>
  <property fmtid="{D5CDD505-2E9C-101B-9397-08002B2CF9AE}" pid="13" name="oef38a18042f4301907f28c0522602c2">
    <vt:lpwstr/>
  </property>
  <property fmtid="{D5CDD505-2E9C-101B-9397-08002B2CF9AE}" pid="14" name="ee9e47817d504c689218031fd5e96151">
    <vt:lpwstr/>
  </property>
  <property fmtid="{D5CDD505-2E9C-101B-9397-08002B2CF9AE}" pid="15" name="sepaWaterbody">
    <vt:lpwstr/>
  </property>
  <property fmtid="{D5CDD505-2E9C-101B-9397-08002B2CF9AE}" pid="16" name="ne0f48cd5d0346faa88fbe934056f480">
    <vt:lpwstr/>
  </property>
  <property fmtid="{D5CDD505-2E9C-101B-9397-08002B2CF9AE}" pid="17" name="k30a802c90584b64ac3ae896c6a1ef3a">
    <vt:lpwstr/>
  </property>
  <property fmtid="{D5CDD505-2E9C-101B-9397-08002B2CF9AE}" pid="18" name="ClassificationContentMarkingHeaderShapeIds">
    <vt:lpwstr>428f5462,4f5d24c6,e1245a1</vt:lpwstr>
  </property>
  <property fmtid="{D5CDD505-2E9C-101B-9397-08002B2CF9AE}" pid="19" name="ClassificationContentMarkingHeaderFontProps">
    <vt:lpwstr>#000000,10,Calibri</vt:lpwstr>
  </property>
  <property fmtid="{D5CDD505-2E9C-101B-9397-08002B2CF9AE}" pid="20" name="ClassificationContentMarkingHeaderText">
    <vt:lpwstr>PUBLIC</vt:lpwstr>
  </property>
  <property fmtid="{D5CDD505-2E9C-101B-9397-08002B2CF9AE}" pid="21" name="ClassificationContentMarkingFooterShapeIds">
    <vt:lpwstr>41db299a,6ef1a391,598b3013</vt:lpwstr>
  </property>
  <property fmtid="{D5CDD505-2E9C-101B-9397-08002B2CF9AE}" pid="22" name="ClassificationContentMarkingFooterFontProps">
    <vt:lpwstr>#000000,10,Calibri</vt:lpwstr>
  </property>
  <property fmtid="{D5CDD505-2E9C-101B-9397-08002B2CF9AE}" pid="23" name="ClassificationContentMarkingFooterText">
    <vt:lpwstr>PUBLIC</vt:lpwstr>
  </property>
  <property fmtid="{D5CDD505-2E9C-101B-9397-08002B2CF9AE}" pid="24" name="MSIP_Label_020c9faf-63bf-4a31-9cd9-de783d5c392c_Enabled">
    <vt:lpwstr>true</vt:lpwstr>
  </property>
  <property fmtid="{D5CDD505-2E9C-101B-9397-08002B2CF9AE}" pid="25" name="MSIP_Label_020c9faf-63bf-4a31-9cd9-de783d5c392c_SetDate">
    <vt:lpwstr>2024-12-02T10:24:12Z</vt:lpwstr>
  </property>
  <property fmtid="{D5CDD505-2E9C-101B-9397-08002B2CF9AE}" pid="26" name="MSIP_Label_020c9faf-63bf-4a31-9cd9-de783d5c392c_Method">
    <vt:lpwstr>Privileged</vt:lpwstr>
  </property>
  <property fmtid="{D5CDD505-2E9C-101B-9397-08002B2CF9AE}" pid="27" name="MSIP_Label_020c9faf-63bf-4a31-9cd9-de783d5c392c_Name">
    <vt:lpwstr>PUBLIC</vt:lpwstr>
  </property>
  <property fmtid="{D5CDD505-2E9C-101B-9397-08002B2CF9AE}" pid="28" name="MSIP_Label_020c9faf-63bf-4a31-9cd9-de783d5c392c_SiteId">
    <vt:lpwstr>5cf26d65-cf46-4c72-ba82-7577d9c2d7ab</vt:lpwstr>
  </property>
  <property fmtid="{D5CDD505-2E9C-101B-9397-08002B2CF9AE}" pid="29" name="MSIP_Label_020c9faf-63bf-4a31-9cd9-de783d5c392c_ActionId">
    <vt:lpwstr>2da9cca8-f053-4cc2-9c18-33ceaea13b46</vt:lpwstr>
  </property>
  <property fmtid="{D5CDD505-2E9C-101B-9397-08002B2CF9AE}" pid="30" name="MSIP_Label_020c9faf-63bf-4a31-9cd9-de783d5c392c_ContentBits">
    <vt:lpwstr>3</vt:lpwstr>
  </property>
</Properties>
</file>