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9799B" w14:textId="0F198C8F" w:rsidR="00757B1C" w:rsidRPr="00757B1C" w:rsidRDefault="0083784E" w:rsidP="00CF6FF9">
      <w:pPr>
        <w:rPr>
          <w:rFonts w:cs="Arial"/>
          <w:color w:val="008080"/>
          <w:sz w:val="16"/>
          <w:szCs w:val="16"/>
          <w14:textFill>
            <w14:solidFill>
              <w14:srgbClr w14:val="008080">
                <w14:shade w14:val="30000"/>
                <w14:satMod w14:val="115000"/>
              </w14:srgbClr>
            </w14:solidFill>
          </w14:textFill>
        </w:rPr>
      </w:pPr>
      <w:bookmarkStart w:id="0" w:name="_Hlk178672727"/>
      <w:r>
        <w:rPr>
          <w:rFonts w:cs="Arial"/>
          <w:color w:val="008080"/>
          <w:sz w:val="18"/>
          <w:szCs w:val="18"/>
          <w14:textFill>
            <w14:solidFill>
              <w14:srgbClr w14:val="008080">
                <w14:shade w14:val="30000"/>
                <w14:satMod w14:val="115000"/>
              </w14:srgbClr>
            </w14:solidFill>
          </w14:textFill>
        </w:rPr>
        <w:tab/>
      </w:r>
      <w:r>
        <w:rPr>
          <w:rFonts w:cs="Arial"/>
          <w:color w:val="008080"/>
          <w:sz w:val="18"/>
          <w:szCs w:val="18"/>
          <w14:textFill>
            <w14:solidFill>
              <w14:srgbClr w14:val="008080">
                <w14:shade w14:val="30000"/>
                <w14:satMod w14:val="115000"/>
              </w14:srgbClr>
            </w14:solidFill>
          </w14:textFill>
        </w:rPr>
        <w:tab/>
      </w:r>
      <w:r>
        <w:rPr>
          <w:rFonts w:cs="Arial"/>
          <w:color w:val="008080"/>
          <w:sz w:val="18"/>
          <w:szCs w:val="18"/>
          <w14:textFill>
            <w14:solidFill>
              <w14:srgbClr w14:val="008080">
                <w14:shade w14:val="30000"/>
                <w14:satMod w14:val="115000"/>
              </w14:srgbClr>
            </w14:solidFill>
          </w14:textFill>
        </w:rPr>
        <w:tab/>
      </w:r>
      <w:r>
        <w:rPr>
          <w:rFonts w:cs="Arial"/>
          <w:color w:val="008080"/>
          <w:sz w:val="18"/>
          <w:szCs w:val="18"/>
          <w14:textFill>
            <w14:solidFill>
              <w14:srgbClr w14:val="008080">
                <w14:shade w14:val="30000"/>
                <w14:satMod w14:val="115000"/>
              </w14:srgbClr>
            </w14:solidFill>
          </w14:textFill>
        </w:rPr>
        <w:tab/>
      </w:r>
      <w:r>
        <w:rPr>
          <w:rFonts w:cs="Arial"/>
          <w:color w:val="008080"/>
          <w:sz w:val="18"/>
          <w:szCs w:val="18"/>
          <w14:textFill>
            <w14:solidFill>
              <w14:srgbClr w14:val="008080">
                <w14:shade w14:val="30000"/>
                <w14:satMod w14:val="115000"/>
              </w14:srgbClr>
            </w14:solidFill>
          </w14:textFill>
        </w:rPr>
        <w:tab/>
      </w:r>
      <w:r>
        <w:rPr>
          <w:rFonts w:cs="Arial"/>
          <w:color w:val="008080"/>
          <w:sz w:val="18"/>
          <w:szCs w:val="18"/>
          <w14:textFill>
            <w14:solidFill>
              <w14:srgbClr w14:val="008080">
                <w14:shade w14:val="30000"/>
                <w14:satMod w14:val="115000"/>
              </w14:srgbClr>
            </w14:solidFill>
          </w14:textFill>
        </w:rPr>
        <w:tab/>
      </w:r>
      <w:r>
        <w:rPr>
          <w:rFonts w:cs="Arial"/>
          <w:color w:val="008080"/>
          <w:sz w:val="18"/>
          <w:szCs w:val="18"/>
          <w14:textFill>
            <w14:solidFill>
              <w14:srgbClr w14:val="008080">
                <w14:shade w14:val="30000"/>
                <w14:satMod w14:val="115000"/>
              </w14:srgbClr>
            </w14:solidFill>
          </w14:textFill>
        </w:rPr>
        <w:tab/>
      </w:r>
      <w:r>
        <w:rPr>
          <w:rFonts w:cs="Arial"/>
          <w:color w:val="008080"/>
          <w:sz w:val="18"/>
          <w:szCs w:val="18"/>
          <w14:textFill>
            <w14:solidFill>
              <w14:srgbClr w14:val="008080">
                <w14:shade w14:val="30000"/>
                <w14:satMod w14:val="115000"/>
              </w14:srgbClr>
            </w14:solidFill>
          </w14:textFill>
        </w:rPr>
        <w:tab/>
      </w:r>
      <w:r>
        <w:rPr>
          <w:rFonts w:cs="Arial"/>
          <w:color w:val="008080"/>
          <w:sz w:val="18"/>
          <w:szCs w:val="18"/>
          <w14:textFill>
            <w14:solidFill>
              <w14:srgbClr w14:val="008080">
                <w14:shade w14:val="30000"/>
                <w14:satMod w14:val="115000"/>
              </w14:srgbClr>
            </w14:solidFill>
          </w14:textFill>
        </w:rPr>
        <w:tab/>
      </w:r>
      <w:r w:rsidR="00757B1C" w:rsidRPr="00757B1C">
        <w:rPr>
          <w:rFonts w:cs="Arial"/>
          <w:color w:val="008080"/>
          <w:sz w:val="18"/>
          <w:szCs w:val="18"/>
          <w14:textFill>
            <w14:solidFill>
              <w14:srgbClr w14:val="008080">
                <w14:shade w14:val="30000"/>
                <w14:satMod w14:val="115000"/>
              </w14:srgbClr>
            </w14:solidFill>
          </w14:textFill>
        </w:rPr>
        <w:tab/>
      </w:r>
    </w:p>
    <w:p w14:paraId="00E54F35" w14:textId="32733106" w:rsidR="00757B1C" w:rsidRPr="00757B1C" w:rsidRDefault="00757B1C" w:rsidP="0083784E">
      <w:pPr>
        <w:tabs>
          <w:tab w:val="center" w:pos="4513"/>
          <w:tab w:val="right" w:pos="9026"/>
        </w:tabs>
        <w:suppressAutoHyphens w:val="0"/>
        <w:autoSpaceDN/>
        <w:spacing w:after="0" w:line="240" w:lineRule="auto"/>
        <w:jc w:val="right"/>
        <w:textAlignment w:val="auto"/>
        <w:rPr>
          <w:rFonts w:ascii="Calibri" w:hAnsi="Calibri" w:cs="Arial"/>
          <w:color w:val="008080"/>
          <w:sz w:val="18"/>
          <w:szCs w:val="18"/>
          <w14:textFill>
            <w14:solidFill>
              <w14:srgbClr w14:val="008080">
                <w14:shade w14:val="30000"/>
                <w14:satMod w14:val="115000"/>
              </w14:srgbClr>
            </w14:solidFill>
          </w14:textFill>
        </w:rPr>
      </w:pPr>
      <w:r w:rsidRPr="00757B1C">
        <w:rPr>
          <w:rFonts w:cs="Arial"/>
          <w:color w:val="008080"/>
          <w:sz w:val="16"/>
          <w:szCs w:val="16"/>
          <w14:textFill>
            <w14:solidFill>
              <w14:srgbClr w14:val="008080">
                <w14:shade w14:val="30000"/>
                <w14:satMod w14:val="115000"/>
              </w14:srgbClr>
            </w14:solidFill>
          </w14:textFill>
        </w:rPr>
        <w:tab/>
      </w:r>
      <w:r w:rsidRPr="00757B1C">
        <w:rPr>
          <w:rFonts w:cs="Arial"/>
          <w:color w:val="008080"/>
          <w:sz w:val="16"/>
          <w:szCs w:val="16"/>
          <w14:textFill>
            <w14:solidFill>
              <w14:srgbClr w14:val="008080">
                <w14:shade w14:val="30000"/>
                <w14:satMod w14:val="115000"/>
              </w14:srgbClr>
            </w14:solidFill>
          </w14:textFill>
        </w:rPr>
        <w:tab/>
      </w:r>
      <w:r w:rsidRPr="00757B1C">
        <w:rPr>
          <w:rFonts w:ascii="Calibri" w:hAnsi="Calibri" w:cs="Arial"/>
          <w:color w:val="008080"/>
          <w:sz w:val="18"/>
          <w:szCs w:val="18"/>
          <w14:textFill>
            <w14:solidFill>
              <w14:srgbClr w14:val="008080">
                <w14:shade w14:val="30000"/>
                <w14:satMod w14:val="115000"/>
              </w14:srgbClr>
            </w14:solidFill>
          </w14:textFill>
        </w:rPr>
        <w:t xml:space="preserve"> </w:t>
      </w:r>
    </w:p>
    <w:p w14:paraId="499312FB" w14:textId="59ACB12C" w:rsidR="00834585" w:rsidRPr="00FD3C7E" w:rsidRDefault="00834585" w:rsidP="00834585">
      <w:pPr>
        <w:pStyle w:val="NoSpacing"/>
        <w:rPr>
          <w:b/>
          <w:bCs/>
          <w:color w:val="008080"/>
          <w:sz w:val="48"/>
          <w:szCs w:val="48"/>
        </w:rPr>
      </w:pPr>
      <w:r w:rsidRPr="00FD3C7E">
        <w:rPr>
          <w:b/>
          <w:bCs/>
          <w:color w:val="008080"/>
          <w:sz w:val="48"/>
          <w:szCs w:val="48"/>
        </w:rPr>
        <w:t>Odour Management Plan (OMP) - Template</w:t>
      </w:r>
    </w:p>
    <w:p w14:paraId="07B5F8B7" w14:textId="77777777" w:rsidR="00834585" w:rsidRPr="00405D60" w:rsidRDefault="00834585" w:rsidP="00834585">
      <w:pPr>
        <w:pStyle w:val="NoSpacing"/>
      </w:pPr>
    </w:p>
    <w:bookmarkEnd w:id="0"/>
    <w:p w14:paraId="49A8F8F8" w14:textId="12A6DB7D" w:rsidR="00D902A9" w:rsidRDefault="00405D60" w:rsidP="00971E3D">
      <w:pPr>
        <w:pStyle w:val="Guidance"/>
        <w:shd w:val="clear" w:color="auto" w:fill="BCD9DE" w:themeFill="accent5" w:themeFillTint="66"/>
      </w:pPr>
      <w:r>
        <w:rPr>
          <w:i/>
          <w:u w:val="single"/>
        </w:rPr>
        <w:t>[</w:t>
      </w:r>
      <w:r w:rsidR="00D902A9" w:rsidRPr="00026BC7">
        <w:rPr>
          <w:i/>
          <w:u w:val="single"/>
        </w:rPr>
        <w:t xml:space="preserve">Guidance </w:t>
      </w:r>
      <w:r w:rsidR="00D902A9" w:rsidRPr="008713B6">
        <w:rPr>
          <w:i/>
        </w:rPr>
        <w:t xml:space="preserve">– </w:t>
      </w:r>
      <w:r w:rsidR="00D902A9" w:rsidRPr="00FC558A">
        <w:rPr>
          <w:i/>
          <w:u w:val="single"/>
        </w:rPr>
        <w:t xml:space="preserve">read and </w:t>
      </w:r>
      <w:r w:rsidR="002E5D45" w:rsidRPr="00FC558A">
        <w:rPr>
          <w:i/>
          <w:u w:val="single"/>
        </w:rPr>
        <w:t>delete.</w:t>
      </w:r>
    </w:p>
    <w:p w14:paraId="49A8F8FA" w14:textId="44017F64" w:rsidR="00D902A9" w:rsidRDefault="00D902A9" w:rsidP="00971E3D">
      <w:pPr>
        <w:pStyle w:val="Guidance"/>
        <w:shd w:val="clear" w:color="auto" w:fill="BCD9DE" w:themeFill="accent5" w:themeFillTint="66"/>
        <w:rPr>
          <w:b/>
          <w:sz w:val="36"/>
          <w:szCs w:val="36"/>
        </w:rPr>
      </w:pPr>
      <w:r>
        <w:rPr>
          <w:b/>
          <w:sz w:val="36"/>
          <w:szCs w:val="36"/>
        </w:rPr>
        <w:t>How to use this OMP template</w:t>
      </w:r>
    </w:p>
    <w:p w14:paraId="533A019B" w14:textId="4E3CF7CC" w:rsidR="008B0EFC" w:rsidRDefault="008B0EFC" w:rsidP="00971E3D">
      <w:pPr>
        <w:pStyle w:val="Guidance"/>
        <w:shd w:val="clear" w:color="auto" w:fill="BCD9DE" w:themeFill="accent5" w:themeFillTint="66"/>
        <w:rPr>
          <w:i/>
        </w:rPr>
      </w:pPr>
      <w:r w:rsidRPr="00706F44">
        <w:rPr>
          <w:i/>
        </w:rPr>
        <w:t xml:space="preserve">All sites with the potential to generate offensive odours must have an odour management plan (OMP). The scope and level of detail in an OMP will depend on the nature of the activities being undertaken and must be proportionate to the risk to receptors. </w:t>
      </w:r>
    </w:p>
    <w:p w14:paraId="49A8F8FB" w14:textId="78904F2A" w:rsidR="00D902A9" w:rsidRDefault="00D902A9" w:rsidP="00971E3D">
      <w:pPr>
        <w:pStyle w:val="Guidance"/>
        <w:shd w:val="clear" w:color="auto" w:fill="BCD9DE" w:themeFill="accent5" w:themeFillTint="66"/>
        <w:rPr>
          <w:i/>
        </w:rPr>
      </w:pPr>
      <w:r w:rsidRPr="00B04BE9">
        <w:rPr>
          <w:i/>
        </w:rPr>
        <w:t xml:space="preserve">You </w:t>
      </w:r>
      <w:r w:rsidR="003D1170">
        <w:rPr>
          <w:i/>
        </w:rPr>
        <w:t>should</w:t>
      </w:r>
      <w:r w:rsidRPr="00B04BE9">
        <w:rPr>
          <w:i/>
        </w:rPr>
        <w:t xml:space="preserve"> use this template to prepare an odour management plan (OMP</w:t>
      </w:r>
      <w:r w:rsidR="003D1170">
        <w:rPr>
          <w:i/>
        </w:rPr>
        <w:t>) for SEPA</w:t>
      </w:r>
      <w:r w:rsidR="008517C4" w:rsidRPr="00B04BE9">
        <w:rPr>
          <w:i/>
        </w:rPr>
        <w:t xml:space="preserve">. </w:t>
      </w:r>
      <w:r w:rsidR="003D1170">
        <w:rPr>
          <w:i/>
        </w:rPr>
        <w:t>A</w:t>
      </w:r>
      <w:r w:rsidR="008517C4" w:rsidRPr="00B04BE9">
        <w:rPr>
          <w:i/>
        </w:rPr>
        <w:t xml:space="preserve"> </w:t>
      </w:r>
      <w:r w:rsidR="003B3C50" w:rsidRPr="00B04BE9">
        <w:rPr>
          <w:i/>
        </w:rPr>
        <w:t xml:space="preserve">clearly written and structured plan will help to avoid delays in processing your </w:t>
      </w:r>
      <w:r w:rsidR="008F3A3B">
        <w:rPr>
          <w:i/>
        </w:rPr>
        <w:t>authorisation</w:t>
      </w:r>
      <w:r w:rsidR="00E72276" w:rsidRPr="00B04BE9">
        <w:rPr>
          <w:i/>
        </w:rPr>
        <w:t xml:space="preserve"> </w:t>
      </w:r>
      <w:r w:rsidR="003B3C50" w:rsidRPr="00B04BE9">
        <w:rPr>
          <w:i/>
        </w:rPr>
        <w:t xml:space="preserve">application caused by not being able to duly make </w:t>
      </w:r>
      <w:r w:rsidR="002470E7" w:rsidRPr="00B04BE9">
        <w:rPr>
          <w:i/>
        </w:rPr>
        <w:t>it or</w:t>
      </w:r>
      <w:r w:rsidR="003B3C50" w:rsidRPr="00B04BE9">
        <w:rPr>
          <w:i/>
        </w:rPr>
        <w:t xml:space="preserve"> having to ask for further information.</w:t>
      </w:r>
    </w:p>
    <w:p w14:paraId="49A8F8FC" w14:textId="443CFF4B" w:rsidR="00D902A9" w:rsidRPr="00B04BE9" w:rsidRDefault="00FD151A" w:rsidP="00971E3D">
      <w:pPr>
        <w:pStyle w:val="Guidance"/>
        <w:shd w:val="clear" w:color="auto" w:fill="BCD9DE" w:themeFill="accent5" w:themeFillTint="66"/>
        <w:rPr>
          <w:i/>
        </w:rPr>
      </w:pPr>
      <w:r>
        <w:rPr>
          <w:i/>
        </w:rPr>
        <w:t>Use of</w:t>
      </w:r>
      <w:r w:rsidRPr="00B04BE9">
        <w:rPr>
          <w:i/>
        </w:rPr>
        <w:t xml:space="preserve"> the template</w:t>
      </w:r>
      <w:r w:rsidR="00D902A9" w:rsidRPr="00B04BE9">
        <w:rPr>
          <w:i/>
        </w:rPr>
        <w:t xml:space="preserve"> does not automatically mean the OMP will be </w:t>
      </w:r>
      <w:r w:rsidR="00F9624E">
        <w:rPr>
          <w:i/>
        </w:rPr>
        <w:t>acceptable</w:t>
      </w:r>
      <w:r w:rsidR="00D902A9" w:rsidRPr="00B04BE9">
        <w:rPr>
          <w:i/>
        </w:rPr>
        <w:t xml:space="preserve">. </w:t>
      </w:r>
      <w:r w:rsidRPr="00B04BE9">
        <w:rPr>
          <w:i/>
        </w:rPr>
        <w:t>However,</w:t>
      </w:r>
      <w:r>
        <w:rPr>
          <w:i/>
        </w:rPr>
        <w:t xml:space="preserve"> </w:t>
      </w:r>
      <w:r w:rsidR="00D902A9" w:rsidRPr="00B04BE9">
        <w:rPr>
          <w:i/>
        </w:rPr>
        <w:t xml:space="preserve">it will help you to provide the </w:t>
      </w:r>
      <w:r w:rsidR="00E72276" w:rsidRPr="00B04BE9">
        <w:rPr>
          <w:i/>
        </w:rPr>
        <w:t xml:space="preserve">level of </w:t>
      </w:r>
      <w:r w:rsidR="00D902A9" w:rsidRPr="00B04BE9">
        <w:rPr>
          <w:i/>
        </w:rPr>
        <w:t xml:space="preserve">information that </w:t>
      </w:r>
      <w:r w:rsidR="005F43A6" w:rsidRPr="00B04BE9">
        <w:rPr>
          <w:i/>
        </w:rPr>
        <w:t>SEPA</w:t>
      </w:r>
      <w:r w:rsidR="00803877" w:rsidRPr="00B04BE9">
        <w:rPr>
          <w:i/>
        </w:rPr>
        <w:t xml:space="preserve"> </w:t>
      </w:r>
      <w:r w:rsidR="00F9624E">
        <w:rPr>
          <w:i/>
        </w:rPr>
        <w:t>expects to be included</w:t>
      </w:r>
      <w:r w:rsidR="00D902A9" w:rsidRPr="00B04BE9">
        <w:rPr>
          <w:i/>
        </w:rPr>
        <w:t>.</w:t>
      </w:r>
      <w:r w:rsidR="003B3C50" w:rsidRPr="00B04BE9">
        <w:rPr>
          <w:i/>
        </w:rPr>
        <w:t xml:space="preserve"> </w:t>
      </w:r>
    </w:p>
    <w:p w14:paraId="49A8F8FD" w14:textId="3DE29DC0" w:rsidR="00D902A9" w:rsidRPr="00B04BE9" w:rsidRDefault="00D902A9" w:rsidP="00971E3D">
      <w:pPr>
        <w:pStyle w:val="Guidance"/>
        <w:shd w:val="clear" w:color="auto" w:fill="BCD9DE" w:themeFill="accent5" w:themeFillTint="66"/>
        <w:rPr>
          <w:i/>
        </w:rPr>
      </w:pPr>
      <w:r w:rsidRPr="00B04BE9">
        <w:rPr>
          <w:i/>
        </w:rPr>
        <w:t>This is a generic OMP template that uses common headings intended to be used for all sectors and types of facility e.g. waste transfer station, anaerobic digestion plant, abattoir</w:t>
      </w:r>
      <w:r w:rsidR="000911CD" w:rsidRPr="00B04BE9">
        <w:rPr>
          <w:i/>
        </w:rPr>
        <w:t>, food processing, intensive farming</w:t>
      </w:r>
      <w:r w:rsidRPr="00B04BE9">
        <w:rPr>
          <w:i/>
        </w:rPr>
        <w:t xml:space="preserve"> etc.</w:t>
      </w:r>
    </w:p>
    <w:p w14:paraId="49A8F8FE" w14:textId="48B1A5A6" w:rsidR="00D902A9" w:rsidRPr="00B04BE9" w:rsidRDefault="00D902A9" w:rsidP="00971E3D">
      <w:pPr>
        <w:pStyle w:val="Guidance"/>
        <w:shd w:val="clear" w:color="auto" w:fill="BCD9DE" w:themeFill="accent5" w:themeFillTint="66"/>
        <w:rPr>
          <w:i/>
        </w:rPr>
      </w:pPr>
      <w:r w:rsidRPr="00B04BE9">
        <w:rPr>
          <w:i/>
        </w:rPr>
        <w:t xml:space="preserve">You should read </w:t>
      </w:r>
      <w:r w:rsidR="002C556E" w:rsidRPr="00BA7420">
        <w:rPr>
          <w:i/>
        </w:rPr>
        <w:t xml:space="preserve">the </w:t>
      </w:r>
      <w:r w:rsidR="00433714" w:rsidRPr="00BA7420">
        <w:rPr>
          <w:rFonts w:eastAsia="Times New Roman" w:cs="Arial"/>
          <w:b/>
          <w:i/>
          <w:color w:val="016574"/>
        </w:rPr>
        <w:t xml:space="preserve">SEPA </w:t>
      </w:r>
      <w:r w:rsidR="00BA7420" w:rsidRPr="00BA7420">
        <w:rPr>
          <w:rFonts w:eastAsia="Times New Roman" w:cs="Arial"/>
          <w:b/>
          <w:i/>
          <w:color w:val="016574"/>
        </w:rPr>
        <w:t>Odour Guidance</w:t>
      </w:r>
      <w:r w:rsidR="00433714" w:rsidRPr="00BA7420">
        <w:rPr>
          <w:b/>
          <w:i/>
        </w:rPr>
        <w:t xml:space="preserve"> </w:t>
      </w:r>
      <w:r w:rsidR="00B04BE9" w:rsidRPr="00BA7420">
        <w:rPr>
          <w:bCs/>
          <w:i/>
        </w:rPr>
        <w:t>and</w:t>
      </w:r>
      <w:r w:rsidR="00B04BE9" w:rsidRPr="00BA7420">
        <w:rPr>
          <w:b/>
          <w:i/>
        </w:rPr>
        <w:t xml:space="preserve"> </w:t>
      </w:r>
      <w:r w:rsidR="003E6CE8" w:rsidRPr="00BA7420">
        <w:rPr>
          <w:bCs/>
          <w:i/>
        </w:rPr>
        <w:t xml:space="preserve">any </w:t>
      </w:r>
      <w:r w:rsidR="007828D0" w:rsidRPr="00BA7420">
        <w:rPr>
          <w:bCs/>
          <w:i/>
        </w:rPr>
        <w:t>other relevant guidance</w:t>
      </w:r>
      <w:r w:rsidRPr="00B04BE9">
        <w:rPr>
          <w:i/>
        </w:rPr>
        <w:t xml:space="preserve"> before you prepare your plan. </w:t>
      </w:r>
      <w:r w:rsidRPr="00B04BE9">
        <w:rPr>
          <w:rFonts w:cs="Arial"/>
          <w:bCs/>
          <w:i/>
        </w:rPr>
        <w:t xml:space="preserve">You will need to identify controls and explain how they will be used and monitored depending on </w:t>
      </w:r>
      <w:r w:rsidRPr="00B04BE9">
        <w:rPr>
          <w:rFonts w:cs="Arial"/>
          <w:b/>
          <w:bCs/>
          <w:i/>
        </w:rPr>
        <w:t>sector-specific</w:t>
      </w:r>
      <w:r w:rsidRPr="00B04BE9">
        <w:rPr>
          <w:rFonts w:cs="Arial"/>
          <w:bCs/>
          <w:i/>
        </w:rPr>
        <w:t xml:space="preserve"> and </w:t>
      </w:r>
      <w:r w:rsidR="002E5D45" w:rsidRPr="00B04BE9">
        <w:rPr>
          <w:rFonts w:cs="Arial"/>
          <w:b/>
          <w:bCs/>
          <w:i/>
        </w:rPr>
        <w:t>site-specific</w:t>
      </w:r>
      <w:r w:rsidRPr="00B04BE9">
        <w:rPr>
          <w:rFonts w:cs="Arial"/>
          <w:b/>
          <w:bCs/>
          <w:i/>
        </w:rPr>
        <w:t xml:space="preserve"> issues.</w:t>
      </w:r>
      <w:r w:rsidRPr="00B04BE9">
        <w:rPr>
          <w:i/>
        </w:rPr>
        <w:t xml:space="preserve"> </w:t>
      </w:r>
    </w:p>
    <w:p w14:paraId="49A8F8FF" w14:textId="731AAF38" w:rsidR="00D902A9" w:rsidRPr="00B04BE9" w:rsidRDefault="00D902A9" w:rsidP="00971E3D">
      <w:pPr>
        <w:pStyle w:val="Guidance"/>
        <w:shd w:val="clear" w:color="auto" w:fill="BCD9DE" w:themeFill="accent5" w:themeFillTint="66"/>
        <w:rPr>
          <w:i/>
        </w:rPr>
      </w:pPr>
      <w:r w:rsidRPr="00B04BE9">
        <w:rPr>
          <w:i/>
        </w:rPr>
        <w:t>If you think that a heading, section or question is not applicable to your operation</w:t>
      </w:r>
      <w:r w:rsidR="00785A33" w:rsidRPr="00B04BE9">
        <w:rPr>
          <w:i/>
        </w:rPr>
        <w:t>,</w:t>
      </w:r>
      <w:r w:rsidRPr="00B04BE9">
        <w:rPr>
          <w:i/>
        </w:rPr>
        <w:t xml:space="preserve"> you must state underneath that you think it is not applicable and explain why. Where tables are used, if you run out of space add more lines to the table as required.</w:t>
      </w:r>
    </w:p>
    <w:p w14:paraId="49A8F900" w14:textId="2FE0586A" w:rsidR="00D902A9" w:rsidRPr="00B04BE9" w:rsidRDefault="00D902A9" w:rsidP="00971E3D">
      <w:pPr>
        <w:pStyle w:val="Guidance"/>
        <w:shd w:val="clear" w:color="auto" w:fill="BCD9DE" w:themeFill="accent5" w:themeFillTint="66"/>
        <w:rPr>
          <w:i/>
        </w:rPr>
      </w:pPr>
      <w:r w:rsidRPr="00025C00">
        <w:rPr>
          <w:i/>
          <w:u w:val="single"/>
        </w:rPr>
        <w:t xml:space="preserve">Delete all the shaded boxes of guidance text and other instructions </w:t>
      </w:r>
      <w:r w:rsidRPr="00B04BE9">
        <w:rPr>
          <w:i/>
        </w:rPr>
        <w:t xml:space="preserve">provided after you have finished writing your </w:t>
      </w:r>
      <w:r w:rsidR="000F008D" w:rsidRPr="00B04BE9">
        <w:rPr>
          <w:i/>
        </w:rPr>
        <w:t>plan before</w:t>
      </w:r>
      <w:r w:rsidRPr="00B04BE9">
        <w:rPr>
          <w:i/>
        </w:rPr>
        <w:t xml:space="preserve"> you submit it.</w:t>
      </w:r>
    </w:p>
    <w:p w14:paraId="49A8F902" w14:textId="491A6C82" w:rsidR="00D902A9" w:rsidRDefault="00D902A9" w:rsidP="00971E3D">
      <w:pPr>
        <w:pStyle w:val="Guidance"/>
        <w:shd w:val="clear" w:color="auto" w:fill="BCD9DE" w:themeFill="accent5" w:themeFillTint="66"/>
        <w:spacing w:before="240"/>
        <w:rPr>
          <w:b/>
          <w:sz w:val="36"/>
          <w:szCs w:val="36"/>
        </w:rPr>
      </w:pPr>
      <w:r>
        <w:rPr>
          <w:b/>
          <w:sz w:val="36"/>
          <w:szCs w:val="36"/>
        </w:rPr>
        <w:t>Preparing your OMP</w:t>
      </w:r>
    </w:p>
    <w:p w14:paraId="49A8F903" w14:textId="77777777" w:rsidR="00D902A9" w:rsidRDefault="00D902A9" w:rsidP="00971E3D">
      <w:pPr>
        <w:pStyle w:val="Guidance"/>
        <w:shd w:val="clear" w:color="auto" w:fill="BCD9DE" w:themeFill="accent5" w:themeFillTint="66"/>
        <w:rPr>
          <w:i/>
        </w:rPr>
      </w:pPr>
      <w:r w:rsidRPr="008713B6">
        <w:rPr>
          <w:i/>
        </w:rPr>
        <w:t xml:space="preserve">Your </w:t>
      </w:r>
      <w:r>
        <w:rPr>
          <w:i/>
        </w:rPr>
        <w:t xml:space="preserve">OMP should: </w:t>
      </w:r>
    </w:p>
    <w:p w14:paraId="49A8F904" w14:textId="4B6BDE4A" w:rsidR="00D902A9" w:rsidRDefault="00D902A9" w:rsidP="00971E3D">
      <w:pPr>
        <w:pStyle w:val="Guidance"/>
        <w:numPr>
          <w:ilvl w:val="0"/>
          <w:numId w:val="4"/>
        </w:numPr>
        <w:shd w:val="clear" w:color="auto" w:fill="BCD9DE" w:themeFill="accent5" w:themeFillTint="66"/>
        <w:ind w:left="284" w:hanging="284"/>
        <w:rPr>
          <w:i/>
        </w:rPr>
      </w:pPr>
      <w:r w:rsidRPr="00591AF0">
        <w:rPr>
          <w:i/>
        </w:rPr>
        <w:t xml:space="preserve">include </w:t>
      </w:r>
      <w:r w:rsidRPr="0075608F">
        <w:rPr>
          <w:i/>
        </w:rPr>
        <w:t>appropriate measures /Best Available Techniques (BAT)</w:t>
      </w:r>
      <w:r>
        <w:rPr>
          <w:i/>
        </w:rPr>
        <w:t xml:space="preserve"> for your type </w:t>
      </w:r>
      <w:r w:rsidR="00EA4D52">
        <w:rPr>
          <w:i/>
        </w:rPr>
        <w:t>of facility</w:t>
      </w:r>
      <w:r>
        <w:rPr>
          <w:i/>
        </w:rPr>
        <w:t xml:space="preserve">. </w:t>
      </w:r>
      <w:r w:rsidR="000F008D">
        <w:rPr>
          <w:i/>
        </w:rPr>
        <w:t>It is</w:t>
      </w:r>
      <w:r w:rsidR="00F3020A">
        <w:rPr>
          <w:i/>
        </w:rPr>
        <w:t xml:space="preserve"> important to note that </w:t>
      </w:r>
      <w:r w:rsidR="00F3020A">
        <w:rPr>
          <w:rFonts w:cs="Arial"/>
        </w:rPr>
        <w:t xml:space="preserve">guidance </w:t>
      </w:r>
      <w:r w:rsidR="00F3020A" w:rsidRPr="00F3020A">
        <w:rPr>
          <w:rFonts w:cs="Arial"/>
          <w:i/>
        </w:rPr>
        <w:t xml:space="preserve">gets updated from time to time and we will endeavour to </w:t>
      </w:r>
      <w:r w:rsidR="004117D2">
        <w:rPr>
          <w:rFonts w:cs="Arial"/>
          <w:i/>
        </w:rPr>
        <w:t xml:space="preserve">periodically </w:t>
      </w:r>
      <w:r w:rsidR="00F3020A" w:rsidRPr="00F3020A">
        <w:rPr>
          <w:rFonts w:cs="Arial"/>
          <w:i/>
        </w:rPr>
        <w:t>update th</w:t>
      </w:r>
      <w:r w:rsidR="00F3020A">
        <w:rPr>
          <w:rFonts w:cs="Arial"/>
          <w:i/>
        </w:rPr>
        <w:t>is</w:t>
      </w:r>
      <w:r w:rsidR="00F3020A" w:rsidRPr="00F3020A">
        <w:rPr>
          <w:rFonts w:cs="Arial"/>
          <w:i/>
        </w:rPr>
        <w:t xml:space="preserve"> template to keep it current</w:t>
      </w:r>
      <w:r w:rsidR="00F3020A">
        <w:rPr>
          <w:rFonts w:cs="Arial"/>
          <w:i/>
        </w:rPr>
        <w:t>.  However,</w:t>
      </w:r>
      <w:r w:rsidR="00F3020A" w:rsidRPr="00F3020A">
        <w:rPr>
          <w:rFonts w:cs="Arial"/>
          <w:i/>
        </w:rPr>
        <w:t xml:space="preserve"> the onus </w:t>
      </w:r>
      <w:r w:rsidR="00F3020A">
        <w:rPr>
          <w:rFonts w:cs="Arial"/>
          <w:i/>
        </w:rPr>
        <w:t>is on you</w:t>
      </w:r>
      <w:r w:rsidR="00F3020A" w:rsidRPr="00F3020A">
        <w:rPr>
          <w:rFonts w:cs="Arial"/>
          <w:i/>
        </w:rPr>
        <w:t xml:space="preserve"> to check </w:t>
      </w:r>
      <w:r w:rsidR="00F3020A">
        <w:rPr>
          <w:rFonts w:cs="Arial"/>
          <w:i/>
        </w:rPr>
        <w:t>you</w:t>
      </w:r>
      <w:r w:rsidR="00F3020A" w:rsidRPr="00F3020A">
        <w:rPr>
          <w:rFonts w:cs="Arial"/>
          <w:i/>
        </w:rPr>
        <w:t xml:space="preserve"> are using </w:t>
      </w:r>
      <w:r w:rsidR="004117D2">
        <w:rPr>
          <w:rFonts w:cs="Arial"/>
          <w:i/>
        </w:rPr>
        <w:t>the</w:t>
      </w:r>
      <w:r w:rsidR="00F3020A" w:rsidRPr="00F3020A">
        <w:rPr>
          <w:rFonts w:cs="Arial"/>
          <w:i/>
        </w:rPr>
        <w:t xml:space="preserve"> most up to date sources of information</w:t>
      </w:r>
      <w:r w:rsidR="00F3020A">
        <w:rPr>
          <w:rFonts w:cs="Arial"/>
          <w:i/>
        </w:rPr>
        <w:t>.</w:t>
      </w:r>
      <w:r w:rsidRPr="00591AF0">
        <w:rPr>
          <w:i/>
        </w:rPr>
        <w:t xml:space="preserve"> </w:t>
      </w:r>
    </w:p>
    <w:p w14:paraId="49A8F905" w14:textId="7ED906CC" w:rsidR="00D902A9" w:rsidRPr="00591AF0" w:rsidRDefault="00D902A9" w:rsidP="00971E3D">
      <w:pPr>
        <w:pStyle w:val="Guidance"/>
        <w:numPr>
          <w:ilvl w:val="0"/>
          <w:numId w:val="4"/>
        </w:numPr>
        <w:shd w:val="clear" w:color="auto" w:fill="BCD9DE" w:themeFill="accent5" w:themeFillTint="66"/>
        <w:ind w:left="284" w:hanging="284"/>
        <w:rPr>
          <w:i/>
        </w:rPr>
      </w:pPr>
      <w:r>
        <w:rPr>
          <w:i/>
        </w:rPr>
        <w:t>b</w:t>
      </w:r>
      <w:r w:rsidRPr="00591AF0">
        <w:rPr>
          <w:i/>
        </w:rPr>
        <w:t>e written in a</w:t>
      </w:r>
      <w:r w:rsidR="00AE6007">
        <w:rPr>
          <w:i/>
        </w:rPr>
        <w:t>n active style</w:t>
      </w:r>
      <w:r w:rsidRPr="00591AF0">
        <w:rPr>
          <w:i/>
        </w:rPr>
        <w:t xml:space="preserve"> </w:t>
      </w:r>
      <w:r>
        <w:rPr>
          <w:i/>
        </w:rPr>
        <w:t xml:space="preserve">and demonstrate the commitment of the operator to control odour on site </w:t>
      </w:r>
      <w:r w:rsidRPr="00591AF0">
        <w:rPr>
          <w:i/>
        </w:rPr>
        <w:t xml:space="preserve">without conditions </w:t>
      </w:r>
      <w:r>
        <w:rPr>
          <w:i/>
        </w:rPr>
        <w:t xml:space="preserve">being </w:t>
      </w:r>
      <w:r w:rsidRPr="00591AF0">
        <w:rPr>
          <w:i/>
        </w:rPr>
        <w:t xml:space="preserve">added to statements e.g. “The reception area will be emptied at the end of each day and cleaned following the procedure detailed in Appendix A”, not “Most days it </w:t>
      </w:r>
      <w:r>
        <w:rPr>
          <w:i/>
        </w:rPr>
        <w:t xml:space="preserve">should </w:t>
      </w:r>
      <w:r w:rsidRPr="00591AF0">
        <w:rPr>
          <w:i/>
        </w:rPr>
        <w:t xml:space="preserve">be possible to empty the reception area by the end of the </w:t>
      </w:r>
      <w:r>
        <w:rPr>
          <w:i/>
        </w:rPr>
        <w:t>day</w:t>
      </w:r>
      <w:r w:rsidRPr="00591AF0">
        <w:rPr>
          <w:i/>
        </w:rPr>
        <w:t>, and whe</w:t>
      </w:r>
      <w:r>
        <w:rPr>
          <w:i/>
        </w:rPr>
        <w:t>n</w:t>
      </w:r>
      <w:r w:rsidRPr="00591AF0">
        <w:rPr>
          <w:i/>
        </w:rPr>
        <w:t xml:space="preserve"> </w:t>
      </w:r>
      <w:r w:rsidR="00A82DD4">
        <w:rPr>
          <w:i/>
        </w:rPr>
        <w:t>possible,</w:t>
      </w:r>
      <w:r w:rsidRPr="00591AF0">
        <w:rPr>
          <w:i/>
        </w:rPr>
        <w:t xml:space="preserve"> it will be given a</w:t>
      </w:r>
      <w:r>
        <w:rPr>
          <w:i/>
        </w:rPr>
        <w:t xml:space="preserve"> quick</w:t>
      </w:r>
      <w:r w:rsidRPr="00591AF0">
        <w:rPr>
          <w:i/>
        </w:rPr>
        <w:t xml:space="preserve"> clean”.   </w:t>
      </w:r>
    </w:p>
    <w:p w14:paraId="49A8F906" w14:textId="77777777" w:rsidR="00D902A9" w:rsidRPr="008713B6" w:rsidRDefault="00D902A9" w:rsidP="00971E3D">
      <w:pPr>
        <w:pStyle w:val="Guidance"/>
        <w:numPr>
          <w:ilvl w:val="0"/>
          <w:numId w:val="4"/>
        </w:numPr>
        <w:shd w:val="clear" w:color="auto" w:fill="BCD9DE" w:themeFill="accent5" w:themeFillTint="66"/>
        <w:ind w:left="284" w:hanging="284"/>
        <w:rPr>
          <w:i/>
        </w:rPr>
      </w:pPr>
      <w:r>
        <w:rPr>
          <w:i/>
        </w:rPr>
        <w:lastRenderedPageBreak/>
        <w:t>b</w:t>
      </w:r>
      <w:r w:rsidRPr="008713B6">
        <w:rPr>
          <w:i/>
        </w:rPr>
        <w:t xml:space="preserve">e specific to the site and </w:t>
      </w:r>
      <w:r>
        <w:rPr>
          <w:i/>
        </w:rPr>
        <w:t xml:space="preserve">the </w:t>
      </w:r>
      <w:r w:rsidR="00424188">
        <w:rPr>
          <w:i/>
        </w:rPr>
        <w:t>sector.</w:t>
      </w:r>
    </w:p>
    <w:p w14:paraId="49A8F907" w14:textId="77777777" w:rsidR="00D902A9" w:rsidRPr="008713B6" w:rsidRDefault="00D902A9" w:rsidP="00971E3D">
      <w:pPr>
        <w:pStyle w:val="Guidance"/>
        <w:numPr>
          <w:ilvl w:val="0"/>
          <w:numId w:val="4"/>
        </w:numPr>
        <w:shd w:val="clear" w:color="auto" w:fill="BCD9DE" w:themeFill="accent5" w:themeFillTint="66"/>
        <w:ind w:left="284" w:hanging="284"/>
        <w:rPr>
          <w:i/>
        </w:rPr>
      </w:pPr>
      <w:r>
        <w:rPr>
          <w:i/>
        </w:rPr>
        <w:t>i</w:t>
      </w:r>
      <w:r w:rsidRPr="008713B6">
        <w:rPr>
          <w:i/>
        </w:rPr>
        <w:t>nclude clear instructions to your staff on how to prevent / minimise any impact of odour pollution outside the site boundary</w:t>
      </w:r>
      <w:r w:rsidR="00E72276">
        <w:rPr>
          <w:i/>
        </w:rPr>
        <w:t>,</w:t>
      </w:r>
      <w:r w:rsidRPr="008713B6">
        <w:rPr>
          <w:i/>
        </w:rPr>
        <w:t xml:space="preserve"> </w:t>
      </w:r>
      <w:r>
        <w:rPr>
          <w:i/>
        </w:rPr>
        <w:t xml:space="preserve">under </w:t>
      </w:r>
      <w:r w:rsidRPr="008713B6">
        <w:rPr>
          <w:i/>
        </w:rPr>
        <w:t xml:space="preserve">both normal operations and during </w:t>
      </w:r>
      <w:r>
        <w:rPr>
          <w:i/>
        </w:rPr>
        <w:t>abnormal</w:t>
      </w:r>
      <w:r w:rsidRPr="008713B6">
        <w:rPr>
          <w:i/>
        </w:rPr>
        <w:t xml:space="preserve"> events</w:t>
      </w:r>
      <w:r w:rsidR="00424188">
        <w:rPr>
          <w:i/>
        </w:rPr>
        <w:t>.</w:t>
      </w:r>
    </w:p>
    <w:p w14:paraId="49A8F908" w14:textId="216C6158" w:rsidR="00D902A9" w:rsidRPr="008713B6" w:rsidRDefault="006A3AC7" w:rsidP="00971E3D">
      <w:pPr>
        <w:pStyle w:val="Guidance"/>
        <w:numPr>
          <w:ilvl w:val="0"/>
          <w:numId w:val="4"/>
        </w:numPr>
        <w:shd w:val="clear" w:color="auto" w:fill="BCD9DE" w:themeFill="accent5" w:themeFillTint="66"/>
        <w:ind w:left="284" w:hanging="284"/>
        <w:rPr>
          <w:i/>
        </w:rPr>
      </w:pPr>
      <w:r>
        <w:rPr>
          <w:i/>
        </w:rPr>
        <w:t>be</w:t>
      </w:r>
      <w:r w:rsidR="00EB6D91">
        <w:rPr>
          <w:i/>
        </w:rPr>
        <w:t xml:space="preserve"> part of the Environment Management </w:t>
      </w:r>
      <w:r w:rsidR="002E5D45">
        <w:rPr>
          <w:i/>
        </w:rPr>
        <w:t>System,</w:t>
      </w:r>
      <w:r w:rsidR="00EB6D91">
        <w:rPr>
          <w:i/>
        </w:rPr>
        <w:t xml:space="preserve"> and all </w:t>
      </w:r>
      <w:r w:rsidR="00D902A9" w:rsidRPr="008713B6">
        <w:rPr>
          <w:i/>
        </w:rPr>
        <w:t>cross</w:t>
      </w:r>
      <w:r w:rsidR="00E72276">
        <w:rPr>
          <w:i/>
        </w:rPr>
        <w:t>-</w:t>
      </w:r>
      <w:r w:rsidR="00D902A9" w:rsidRPr="008713B6">
        <w:rPr>
          <w:i/>
        </w:rPr>
        <w:t xml:space="preserve">referenced documents </w:t>
      </w:r>
      <w:r w:rsidR="00EB6D91">
        <w:rPr>
          <w:i/>
        </w:rPr>
        <w:t xml:space="preserve">must be </w:t>
      </w:r>
      <w:r w:rsidR="00424188">
        <w:rPr>
          <w:i/>
        </w:rPr>
        <w:t>dated and have a version number</w:t>
      </w:r>
      <w:r>
        <w:rPr>
          <w:i/>
        </w:rPr>
        <w:t xml:space="preserve">. </w:t>
      </w:r>
      <w:r w:rsidR="00424188">
        <w:rPr>
          <w:i/>
        </w:rPr>
        <w:t>These should be sent as attachments when submitting the OMP</w:t>
      </w:r>
      <w:r>
        <w:rPr>
          <w:i/>
        </w:rPr>
        <w:t xml:space="preserve">. </w:t>
      </w:r>
      <w:r w:rsidR="00D41AF2">
        <w:rPr>
          <w:i/>
        </w:rPr>
        <w:t>Should amendments be made to cross-referenced documents and these changes impact the OMP then the OMP will need to be updated accordingly.</w:t>
      </w:r>
    </w:p>
    <w:p w14:paraId="49A8F909" w14:textId="77777777" w:rsidR="00D902A9" w:rsidRPr="008713B6" w:rsidRDefault="00D902A9" w:rsidP="00971E3D">
      <w:pPr>
        <w:pStyle w:val="Guidance"/>
        <w:numPr>
          <w:ilvl w:val="0"/>
          <w:numId w:val="4"/>
        </w:numPr>
        <w:shd w:val="clear" w:color="auto" w:fill="BCD9DE" w:themeFill="accent5" w:themeFillTint="66"/>
        <w:ind w:left="284" w:hanging="284"/>
        <w:rPr>
          <w:i/>
        </w:rPr>
      </w:pPr>
      <w:r>
        <w:rPr>
          <w:i/>
        </w:rPr>
        <w:t>b</w:t>
      </w:r>
      <w:r w:rsidRPr="008713B6">
        <w:rPr>
          <w:i/>
        </w:rPr>
        <w:t xml:space="preserve">e simple to </w:t>
      </w:r>
      <w:r w:rsidR="00424188">
        <w:rPr>
          <w:i/>
        </w:rPr>
        <w:t>review and update when required.</w:t>
      </w:r>
      <w:r w:rsidRPr="008713B6">
        <w:rPr>
          <w:i/>
        </w:rPr>
        <w:t xml:space="preserve"> </w:t>
      </w:r>
    </w:p>
    <w:p w14:paraId="2F7A8144" w14:textId="248D133B" w:rsidR="00781375" w:rsidRPr="004E06B5" w:rsidRDefault="0027186A" w:rsidP="000F6F79">
      <w:pPr>
        <w:shd w:val="clear" w:color="auto" w:fill="008080"/>
        <w:suppressAutoHyphens w:val="0"/>
        <w:spacing w:after="0"/>
        <w:rPr>
          <w:rFonts w:eastAsia="Times New Roman" w:cs="Arial"/>
          <w:b/>
          <w:color w:val="FFFFFF" w:themeColor="background1"/>
          <w:sz w:val="48"/>
          <w:szCs w:val="48"/>
        </w:rPr>
      </w:pPr>
      <w:r>
        <w:br w:type="page"/>
      </w:r>
      <w:r w:rsidR="00781375" w:rsidRPr="004E06B5">
        <w:rPr>
          <w:rFonts w:eastAsia="Times New Roman" w:cs="Arial"/>
          <w:b/>
          <w:color w:val="FFFFFF" w:themeColor="background1"/>
          <w:sz w:val="48"/>
          <w:szCs w:val="48"/>
        </w:rPr>
        <w:lastRenderedPageBreak/>
        <w:t xml:space="preserve">Odour Management Plan </w:t>
      </w:r>
    </w:p>
    <w:p w14:paraId="49A8F90D" w14:textId="3AF50075" w:rsidR="00381550" w:rsidRPr="00A8498A" w:rsidRDefault="00381550" w:rsidP="00A8498A">
      <w:pPr>
        <w:pStyle w:val="Guidance"/>
        <w:shd w:val="clear" w:color="auto" w:fill="BCD9DE" w:themeFill="accent5" w:themeFillTint="66"/>
        <w:rPr>
          <w:i/>
          <w:u w:val="single"/>
        </w:rPr>
      </w:pPr>
      <w:r w:rsidRPr="00003F83">
        <w:rPr>
          <w:i/>
        </w:rPr>
        <w:t>[</w:t>
      </w:r>
      <w:r w:rsidRPr="00A8498A">
        <w:rPr>
          <w:i/>
          <w:u w:val="single"/>
        </w:rPr>
        <w:t xml:space="preserve">Guidance – read and </w:t>
      </w:r>
      <w:r w:rsidR="002E5D45" w:rsidRPr="00A8498A">
        <w:rPr>
          <w:i/>
          <w:u w:val="single"/>
        </w:rPr>
        <w:t>delete.</w:t>
      </w:r>
    </w:p>
    <w:p w14:paraId="49A8F90E" w14:textId="77777777" w:rsidR="00381550" w:rsidRPr="00A8498A" w:rsidRDefault="00381550" w:rsidP="00A8498A">
      <w:pPr>
        <w:pStyle w:val="Guidance"/>
        <w:shd w:val="clear" w:color="auto" w:fill="BCD9DE" w:themeFill="accent5" w:themeFillTint="66"/>
        <w:rPr>
          <w:i/>
          <w:color w:val="50ACB8"/>
        </w:rPr>
      </w:pPr>
      <w:r w:rsidRPr="00003F83">
        <w:rPr>
          <w:i/>
        </w:rPr>
        <w:t>Complete the information below to create the cover page for your odour management plan.</w:t>
      </w:r>
    </w:p>
    <w:p w14:paraId="49A8F910" w14:textId="77777777" w:rsidR="00F64E4C" w:rsidRPr="006C60A3" w:rsidRDefault="00202D62" w:rsidP="000F6F79">
      <w:pPr>
        <w:pStyle w:val="NoSpacing"/>
        <w:shd w:val="clear" w:color="auto" w:fill="008080"/>
        <w:spacing w:line="276" w:lineRule="auto"/>
        <w:rPr>
          <w:b/>
          <w:bCs/>
          <w:color w:val="FFFFFF" w:themeColor="background1"/>
          <w:sz w:val="36"/>
          <w:szCs w:val="36"/>
        </w:rPr>
      </w:pPr>
      <w:r w:rsidRPr="006C60A3">
        <w:rPr>
          <w:b/>
          <w:bCs/>
          <w:color w:val="FFFFFF" w:themeColor="background1"/>
          <w:sz w:val="36"/>
          <w:szCs w:val="36"/>
        </w:rPr>
        <w:t>Site details</w:t>
      </w:r>
    </w:p>
    <w:p w14:paraId="49A8F914" w14:textId="44469CF0" w:rsidR="00F64E4C" w:rsidRPr="00E205D1" w:rsidRDefault="00F64E4C" w:rsidP="00E205D1">
      <w:pPr>
        <w:tabs>
          <w:tab w:val="left" w:pos="1985"/>
        </w:tabs>
        <w:spacing w:line="240" w:lineRule="auto"/>
        <w:rPr>
          <w:b/>
          <w:color w:val="008080"/>
          <w:sz w:val="20"/>
          <w:szCs w:val="20"/>
        </w:rPr>
      </w:pPr>
    </w:p>
    <w:tbl>
      <w:tblPr>
        <w:tblStyle w:val="TableGrid"/>
        <w:tblW w:w="0" w:type="auto"/>
        <w:tblLook w:val="04A0" w:firstRow="1" w:lastRow="0" w:firstColumn="1" w:lastColumn="0" w:noHBand="0" w:noVBand="1"/>
      </w:tblPr>
      <w:tblGrid>
        <w:gridCol w:w="3256"/>
        <w:gridCol w:w="6366"/>
      </w:tblGrid>
      <w:tr w:rsidR="009224D7" w14:paraId="4EB1AA68" w14:textId="77777777" w:rsidTr="009224D7">
        <w:tc>
          <w:tcPr>
            <w:tcW w:w="3256" w:type="dxa"/>
          </w:tcPr>
          <w:p w14:paraId="6F6ECA2B" w14:textId="3D61D76F" w:rsidR="009224D7" w:rsidRDefault="009224D7">
            <w:pPr>
              <w:tabs>
                <w:tab w:val="left" w:pos="1985"/>
              </w:tabs>
              <w:rPr>
                <w:b/>
                <w:color w:val="008080"/>
              </w:rPr>
            </w:pPr>
            <w:r w:rsidRPr="00434350">
              <w:rPr>
                <w:b/>
                <w:color w:val="008080"/>
              </w:rPr>
              <w:t>Site name:</w:t>
            </w:r>
          </w:p>
        </w:tc>
        <w:tc>
          <w:tcPr>
            <w:tcW w:w="6366" w:type="dxa"/>
          </w:tcPr>
          <w:p w14:paraId="084EB63B" w14:textId="77777777" w:rsidR="009224D7" w:rsidRDefault="009224D7">
            <w:pPr>
              <w:tabs>
                <w:tab w:val="left" w:pos="1985"/>
              </w:tabs>
              <w:rPr>
                <w:b/>
                <w:color w:val="008080"/>
              </w:rPr>
            </w:pPr>
          </w:p>
        </w:tc>
      </w:tr>
      <w:tr w:rsidR="009224D7" w14:paraId="119CD436" w14:textId="77777777" w:rsidTr="009224D7">
        <w:tc>
          <w:tcPr>
            <w:tcW w:w="3256" w:type="dxa"/>
          </w:tcPr>
          <w:p w14:paraId="10E341BC" w14:textId="147C1639" w:rsidR="009224D7" w:rsidRDefault="009224D7">
            <w:pPr>
              <w:tabs>
                <w:tab w:val="left" w:pos="1985"/>
              </w:tabs>
              <w:rPr>
                <w:b/>
                <w:color w:val="008080"/>
              </w:rPr>
            </w:pPr>
            <w:r w:rsidRPr="00434350">
              <w:rPr>
                <w:b/>
                <w:color w:val="008080"/>
              </w:rPr>
              <w:t>Site address:</w:t>
            </w:r>
          </w:p>
        </w:tc>
        <w:tc>
          <w:tcPr>
            <w:tcW w:w="6366" w:type="dxa"/>
          </w:tcPr>
          <w:p w14:paraId="795D76A0" w14:textId="77777777" w:rsidR="009224D7" w:rsidRDefault="009224D7">
            <w:pPr>
              <w:tabs>
                <w:tab w:val="left" w:pos="1985"/>
              </w:tabs>
              <w:rPr>
                <w:b/>
                <w:color w:val="008080"/>
              </w:rPr>
            </w:pPr>
          </w:p>
        </w:tc>
      </w:tr>
      <w:tr w:rsidR="009224D7" w14:paraId="3F15DA17" w14:textId="77777777" w:rsidTr="009224D7">
        <w:tc>
          <w:tcPr>
            <w:tcW w:w="3256" w:type="dxa"/>
          </w:tcPr>
          <w:p w14:paraId="4885C74D" w14:textId="56F8D81E" w:rsidR="009224D7" w:rsidRDefault="009224D7">
            <w:pPr>
              <w:tabs>
                <w:tab w:val="left" w:pos="1985"/>
              </w:tabs>
              <w:rPr>
                <w:b/>
                <w:color w:val="008080"/>
              </w:rPr>
            </w:pPr>
            <w:r w:rsidRPr="00434350">
              <w:rPr>
                <w:b/>
                <w:color w:val="008080"/>
              </w:rPr>
              <w:t>Operator name:</w:t>
            </w:r>
          </w:p>
        </w:tc>
        <w:tc>
          <w:tcPr>
            <w:tcW w:w="6366" w:type="dxa"/>
          </w:tcPr>
          <w:p w14:paraId="4F3BAAD7" w14:textId="77777777" w:rsidR="009224D7" w:rsidRDefault="009224D7">
            <w:pPr>
              <w:tabs>
                <w:tab w:val="left" w:pos="1985"/>
              </w:tabs>
              <w:rPr>
                <w:b/>
                <w:color w:val="008080"/>
              </w:rPr>
            </w:pPr>
          </w:p>
        </w:tc>
      </w:tr>
      <w:tr w:rsidR="009224D7" w14:paraId="36171FF4" w14:textId="77777777" w:rsidTr="009224D7">
        <w:tc>
          <w:tcPr>
            <w:tcW w:w="3256" w:type="dxa"/>
          </w:tcPr>
          <w:p w14:paraId="445C71FB" w14:textId="532D855F" w:rsidR="009224D7" w:rsidRDefault="001E5C88">
            <w:pPr>
              <w:tabs>
                <w:tab w:val="left" w:pos="1985"/>
              </w:tabs>
              <w:rPr>
                <w:b/>
                <w:color w:val="008080"/>
              </w:rPr>
            </w:pPr>
            <w:r>
              <w:rPr>
                <w:b/>
                <w:color w:val="008080"/>
              </w:rPr>
              <w:t>Authorisation</w:t>
            </w:r>
            <w:r w:rsidR="009224D7">
              <w:rPr>
                <w:b/>
                <w:color w:val="008080"/>
              </w:rPr>
              <w:t xml:space="preserve"> n</w:t>
            </w:r>
            <w:r w:rsidR="009224D7" w:rsidRPr="00434350">
              <w:rPr>
                <w:b/>
                <w:color w:val="008080"/>
              </w:rPr>
              <w:t>umber</w:t>
            </w:r>
            <w:r w:rsidR="00591732">
              <w:rPr>
                <w:b/>
                <w:color w:val="008080"/>
              </w:rPr>
              <w:t xml:space="preserve"> (if </w:t>
            </w:r>
            <w:r w:rsidR="00DC7816">
              <w:rPr>
                <w:b/>
                <w:color w:val="008080"/>
              </w:rPr>
              <w:t>known</w:t>
            </w:r>
            <w:r w:rsidR="00591732">
              <w:rPr>
                <w:b/>
                <w:color w:val="008080"/>
              </w:rPr>
              <w:t>)</w:t>
            </w:r>
            <w:r w:rsidR="009224D7" w:rsidRPr="00434350">
              <w:rPr>
                <w:b/>
                <w:color w:val="008080"/>
              </w:rPr>
              <w:t>:</w:t>
            </w:r>
            <w:r w:rsidR="009224D7" w:rsidRPr="00434350">
              <w:rPr>
                <w:b/>
                <w:color w:val="008080"/>
              </w:rPr>
              <w:tab/>
            </w:r>
          </w:p>
        </w:tc>
        <w:tc>
          <w:tcPr>
            <w:tcW w:w="6366" w:type="dxa"/>
          </w:tcPr>
          <w:p w14:paraId="298D8AEB" w14:textId="77777777" w:rsidR="009224D7" w:rsidRDefault="009224D7">
            <w:pPr>
              <w:tabs>
                <w:tab w:val="left" w:pos="1985"/>
              </w:tabs>
              <w:rPr>
                <w:b/>
                <w:color w:val="008080"/>
              </w:rPr>
            </w:pPr>
          </w:p>
        </w:tc>
      </w:tr>
    </w:tbl>
    <w:p w14:paraId="58BD0AF6" w14:textId="77777777" w:rsidR="00D6748A" w:rsidRPr="004E06B5" w:rsidRDefault="00D6748A" w:rsidP="000F6F79">
      <w:pPr>
        <w:shd w:val="clear" w:color="auto" w:fill="008080"/>
        <w:spacing w:before="360"/>
        <w:rPr>
          <w:rFonts w:cs="Arial"/>
          <w:b/>
          <w:bCs/>
          <w:color w:val="FFFFFF" w:themeColor="background1"/>
          <w:sz w:val="36"/>
          <w:szCs w:val="36"/>
        </w:rPr>
      </w:pPr>
      <w:r w:rsidRPr="004E06B5">
        <w:rPr>
          <w:rFonts w:cs="Arial"/>
          <w:b/>
          <w:bCs/>
          <w:color w:val="FFFFFF" w:themeColor="background1"/>
          <w:sz w:val="36"/>
          <w:szCs w:val="36"/>
        </w:rPr>
        <w:t xml:space="preserve">Document owner </w:t>
      </w:r>
    </w:p>
    <w:tbl>
      <w:tblPr>
        <w:tblStyle w:val="TableGrid"/>
        <w:tblW w:w="0" w:type="auto"/>
        <w:tblLook w:val="04A0" w:firstRow="1" w:lastRow="0" w:firstColumn="1" w:lastColumn="0" w:noHBand="0" w:noVBand="1"/>
      </w:tblPr>
      <w:tblGrid>
        <w:gridCol w:w="3256"/>
        <w:gridCol w:w="6366"/>
      </w:tblGrid>
      <w:tr w:rsidR="00D6748A" w14:paraId="25421903" w14:textId="77777777">
        <w:tc>
          <w:tcPr>
            <w:tcW w:w="3256" w:type="dxa"/>
          </w:tcPr>
          <w:p w14:paraId="675A6AAA" w14:textId="77777777" w:rsidR="00D6748A" w:rsidRDefault="00D6748A">
            <w:pPr>
              <w:tabs>
                <w:tab w:val="left" w:pos="1985"/>
              </w:tabs>
              <w:rPr>
                <w:b/>
                <w:color w:val="008080"/>
              </w:rPr>
            </w:pPr>
            <w:r w:rsidRPr="00434350">
              <w:rPr>
                <w:b/>
                <w:color w:val="008080"/>
              </w:rPr>
              <w:t>Document author:</w:t>
            </w:r>
          </w:p>
        </w:tc>
        <w:tc>
          <w:tcPr>
            <w:tcW w:w="6366" w:type="dxa"/>
          </w:tcPr>
          <w:p w14:paraId="12BAD9CC" w14:textId="77777777" w:rsidR="00D6748A" w:rsidRDefault="00D6748A">
            <w:pPr>
              <w:tabs>
                <w:tab w:val="left" w:pos="1985"/>
              </w:tabs>
              <w:rPr>
                <w:b/>
                <w:color w:val="008080"/>
              </w:rPr>
            </w:pPr>
          </w:p>
        </w:tc>
      </w:tr>
      <w:tr w:rsidR="00D6748A" w14:paraId="619C5C45" w14:textId="77777777">
        <w:tc>
          <w:tcPr>
            <w:tcW w:w="3256" w:type="dxa"/>
          </w:tcPr>
          <w:p w14:paraId="73C660E1" w14:textId="77777777" w:rsidR="00D6748A" w:rsidRDefault="00D6748A">
            <w:pPr>
              <w:tabs>
                <w:tab w:val="left" w:pos="1985"/>
              </w:tabs>
              <w:rPr>
                <w:b/>
                <w:color w:val="008080"/>
              </w:rPr>
            </w:pPr>
            <w:r w:rsidRPr="00434350">
              <w:rPr>
                <w:b/>
                <w:color w:val="008080"/>
              </w:rPr>
              <w:t>Version number:</w:t>
            </w:r>
          </w:p>
        </w:tc>
        <w:tc>
          <w:tcPr>
            <w:tcW w:w="6366" w:type="dxa"/>
          </w:tcPr>
          <w:p w14:paraId="1C7F7AF2" w14:textId="77777777" w:rsidR="00D6748A" w:rsidRDefault="00D6748A">
            <w:pPr>
              <w:tabs>
                <w:tab w:val="left" w:pos="1985"/>
              </w:tabs>
              <w:rPr>
                <w:b/>
                <w:color w:val="008080"/>
              </w:rPr>
            </w:pPr>
          </w:p>
        </w:tc>
      </w:tr>
    </w:tbl>
    <w:p w14:paraId="49A8F915" w14:textId="04B4C0CE" w:rsidR="00F64E4C" w:rsidRPr="004E06B5" w:rsidRDefault="00202D62" w:rsidP="000F6F79">
      <w:pPr>
        <w:shd w:val="clear" w:color="auto" w:fill="008080"/>
        <w:spacing w:before="360"/>
        <w:rPr>
          <w:b/>
          <w:bCs/>
          <w:color w:val="FFFFFF" w:themeColor="background1"/>
          <w:sz w:val="36"/>
          <w:szCs w:val="36"/>
        </w:rPr>
      </w:pPr>
      <w:r w:rsidRPr="004E06B5">
        <w:rPr>
          <w:b/>
          <w:bCs/>
          <w:color w:val="FFFFFF" w:themeColor="background1"/>
          <w:sz w:val="36"/>
          <w:szCs w:val="36"/>
        </w:rPr>
        <w:t>Who this plan is for</w:t>
      </w:r>
    </w:p>
    <w:p w14:paraId="49A8F916" w14:textId="4BDEABBD" w:rsidR="00F3357F" w:rsidRPr="00A8498A" w:rsidRDefault="00F3357F" w:rsidP="00A8498A">
      <w:pPr>
        <w:pStyle w:val="Guidance"/>
        <w:shd w:val="clear" w:color="auto" w:fill="BCD9DE" w:themeFill="accent5" w:themeFillTint="66"/>
        <w:rPr>
          <w:i/>
          <w:u w:val="single"/>
        </w:rPr>
      </w:pPr>
      <w:r w:rsidRPr="00A8498A">
        <w:rPr>
          <w:u w:val="single"/>
        </w:rPr>
        <w:t>[</w:t>
      </w:r>
      <w:r w:rsidRPr="00A8498A">
        <w:rPr>
          <w:i/>
          <w:u w:val="single"/>
        </w:rPr>
        <w:t xml:space="preserve">Guidance – read and </w:t>
      </w:r>
      <w:r w:rsidR="002E5D45" w:rsidRPr="00A8498A">
        <w:rPr>
          <w:i/>
          <w:u w:val="single"/>
        </w:rPr>
        <w:t>delete.</w:t>
      </w:r>
    </w:p>
    <w:p w14:paraId="49A8F917" w14:textId="7B2ADE73" w:rsidR="00F3357F" w:rsidRPr="008713B6" w:rsidRDefault="00F3357F" w:rsidP="00A8498A">
      <w:pPr>
        <w:pStyle w:val="Guidance"/>
        <w:shd w:val="clear" w:color="auto" w:fill="BCD9DE" w:themeFill="accent5" w:themeFillTint="66"/>
        <w:rPr>
          <w:i/>
        </w:rPr>
      </w:pPr>
      <w:r>
        <w:rPr>
          <w:i/>
        </w:rPr>
        <w:t>Use the space below to list</w:t>
      </w:r>
      <w:r w:rsidRPr="008713B6">
        <w:rPr>
          <w:i/>
        </w:rPr>
        <w:t xml:space="preserve"> the people who should read this plan, for example this may include your staff, </w:t>
      </w:r>
      <w:r w:rsidR="00F35432">
        <w:rPr>
          <w:i/>
        </w:rPr>
        <w:t xml:space="preserve">customers, </w:t>
      </w:r>
      <w:r w:rsidR="00B93F85">
        <w:rPr>
          <w:i/>
        </w:rPr>
        <w:t>SEPA</w:t>
      </w:r>
      <w:r w:rsidRPr="008713B6">
        <w:rPr>
          <w:i/>
        </w:rPr>
        <w:t xml:space="preserve"> officers and contractors working on site].</w:t>
      </w:r>
    </w:p>
    <w:p w14:paraId="49A8F919" w14:textId="77777777" w:rsidR="00F3357F" w:rsidRDefault="00F3357F" w:rsidP="00066B06">
      <w:pPr>
        <w:pStyle w:val="NoSpacing"/>
        <w:numPr>
          <w:ilvl w:val="0"/>
          <w:numId w:val="46"/>
        </w:numPr>
        <w:spacing w:line="360" w:lineRule="auto"/>
      </w:pPr>
      <w:r w:rsidRPr="00021440">
        <w:t xml:space="preserve">Who should </w:t>
      </w:r>
      <w:r w:rsidR="005A4341">
        <w:t>be made aware of this plan</w:t>
      </w:r>
      <w:r w:rsidRPr="00021440">
        <w:t xml:space="preserve">? </w:t>
      </w:r>
    </w:p>
    <w:p w14:paraId="60D932B0" w14:textId="77777777" w:rsidR="00865C49" w:rsidRDefault="005A4341" w:rsidP="00066B06">
      <w:pPr>
        <w:pStyle w:val="NoSpacing"/>
        <w:numPr>
          <w:ilvl w:val="0"/>
          <w:numId w:val="46"/>
        </w:numPr>
        <w:spacing w:line="360" w:lineRule="auto"/>
      </w:pPr>
      <w:r>
        <w:t>How will they be made aware?</w:t>
      </w:r>
    </w:p>
    <w:p w14:paraId="49A8F91A" w14:textId="7967387E" w:rsidR="005A4341" w:rsidRPr="00021440" w:rsidRDefault="00865C49" w:rsidP="00066B06">
      <w:pPr>
        <w:pStyle w:val="NoSpacing"/>
        <w:numPr>
          <w:ilvl w:val="0"/>
          <w:numId w:val="46"/>
        </w:numPr>
        <w:spacing w:line="360" w:lineRule="auto"/>
      </w:pPr>
      <w:r>
        <w:t xml:space="preserve">A statement of </w:t>
      </w:r>
      <w:r w:rsidR="009D1E60">
        <w:t xml:space="preserve">management commitment </w:t>
      </w:r>
      <w:r w:rsidR="00F237AF">
        <w:t>(</w:t>
      </w:r>
      <w:r w:rsidR="004E1EB0">
        <w:t>at all levels</w:t>
      </w:r>
      <w:r w:rsidR="00F237AF">
        <w:t>)</w:t>
      </w:r>
      <w:r w:rsidR="004E1EB0">
        <w:t xml:space="preserve"> </w:t>
      </w:r>
      <w:r w:rsidR="00A86446">
        <w:t xml:space="preserve">to this OMP </w:t>
      </w:r>
      <w:r w:rsidR="00F237AF">
        <w:t>must be provided.</w:t>
      </w:r>
      <w:r w:rsidR="58B446E3">
        <w:t xml:space="preserve"> </w:t>
      </w:r>
    </w:p>
    <w:p w14:paraId="49A8F91E" w14:textId="77777777" w:rsidR="00381550" w:rsidRPr="00381550" w:rsidRDefault="00381550" w:rsidP="00C70EC6">
      <w:pPr>
        <w:tabs>
          <w:tab w:val="left" w:pos="1985"/>
        </w:tabs>
        <w:rPr>
          <w:b/>
          <w:sz w:val="2"/>
          <w:szCs w:val="36"/>
        </w:rPr>
      </w:pPr>
    </w:p>
    <w:p w14:paraId="49A8F91F" w14:textId="77777777" w:rsidR="001C24BB" w:rsidRPr="006C60A3" w:rsidRDefault="0024311C" w:rsidP="000F6F79">
      <w:pPr>
        <w:shd w:val="clear" w:color="auto" w:fill="008080"/>
        <w:tabs>
          <w:tab w:val="left" w:pos="1985"/>
        </w:tabs>
        <w:rPr>
          <w:b/>
          <w:color w:val="FFFFFF" w:themeColor="background1"/>
          <w:sz w:val="36"/>
          <w:szCs w:val="36"/>
        </w:rPr>
      </w:pPr>
      <w:r w:rsidRPr="006C60A3">
        <w:rPr>
          <w:b/>
          <w:color w:val="FFFFFF" w:themeColor="background1"/>
          <w:sz w:val="36"/>
          <w:szCs w:val="36"/>
        </w:rPr>
        <w:t>List of revisions</w:t>
      </w:r>
    </w:p>
    <w:p w14:paraId="49A8F920" w14:textId="74FC3E3C" w:rsidR="0024311C" w:rsidRPr="00573D1A" w:rsidRDefault="0024311C" w:rsidP="00A8498A">
      <w:pPr>
        <w:pStyle w:val="Guidance"/>
        <w:shd w:val="clear" w:color="auto" w:fill="BCD9DE" w:themeFill="accent5" w:themeFillTint="66"/>
        <w:rPr>
          <w:i/>
          <w:u w:val="single"/>
        </w:rPr>
      </w:pPr>
      <w:r w:rsidRPr="00573D1A">
        <w:rPr>
          <w:i/>
          <w:u w:val="single"/>
        </w:rPr>
        <w:t xml:space="preserve">Guidance – read and </w:t>
      </w:r>
      <w:r w:rsidR="002E5D45" w:rsidRPr="00573D1A">
        <w:rPr>
          <w:i/>
          <w:u w:val="single"/>
        </w:rPr>
        <w:t>delete.</w:t>
      </w:r>
    </w:p>
    <w:p w14:paraId="49A8F922" w14:textId="35DA140C" w:rsidR="0024311C" w:rsidRPr="00044842" w:rsidRDefault="0024311C" w:rsidP="00A8498A">
      <w:pPr>
        <w:pStyle w:val="Guidance"/>
        <w:shd w:val="clear" w:color="auto" w:fill="BCD9DE" w:themeFill="accent5" w:themeFillTint="66"/>
        <w:rPr>
          <w:i/>
        </w:rPr>
      </w:pPr>
      <w:r>
        <w:rPr>
          <w:i/>
        </w:rPr>
        <w:t>Use the following table to record information each time the OMP is revised. The revision description should make it clear which sections have been changed and provide a short description of the change.  Add more rows in the table as required.</w:t>
      </w:r>
      <w:r w:rsidRPr="00573D1A">
        <w:rPr>
          <w:u w:val="single"/>
        </w:rPr>
        <w:t>]</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399"/>
        <w:gridCol w:w="2401"/>
        <w:gridCol w:w="2401"/>
        <w:gridCol w:w="2401"/>
      </w:tblGrid>
      <w:tr w:rsidR="00987F7C" w:rsidRPr="00987F7C" w14:paraId="49A8F928" w14:textId="77777777" w:rsidTr="00987F7C">
        <w:tc>
          <w:tcPr>
            <w:tcW w:w="2399" w:type="dxa"/>
            <w:tcBorders>
              <w:top w:val="double" w:sz="4" w:space="0" w:color="auto"/>
              <w:bottom w:val="double" w:sz="4" w:space="0" w:color="auto"/>
            </w:tcBorders>
            <w:shd w:val="clear" w:color="auto" w:fill="auto"/>
          </w:tcPr>
          <w:p w14:paraId="49A8F924" w14:textId="77777777" w:rsidR="007F76FE" w:rsidRPr="00987F7C" w:rsidRDefault="007F76FE" w:rsidP="00855573">
            <w:pPr>
              <w:spacing w:before="120"/>
              <w:jc w:val="center"/>
              <w:rPr>
                <w:b/>
                <w:color w:val="008080"/>
              </w:rPr>
            </w:pPr>
            <w:r w:rsidRPr="00987F7C">
              <w:rPr>
                <w:b/>
                <w:color w:val="008080"/>
              </w:rPr>
              <w:t>Revision number</w:t>
            </w:r>
          </w:p>
        </w:tc>
        <w:tc>
          <w:tcPr>
            <w:tcW w:w="2401" w:type="dxa"/>
            <w:tcBorders>
              <w:top w:val="double" w:sz="4" w:space="0" w:color="auto"/>
              <w:bottom w:val="double" w:sz="4" w:space="0" w:color="auto"/>
            </w:tcBorders>
            <w:shd w:val="clear" w:color="auto" w:fill="auto"/>
          </w:tcPr>
          <w:p w14:paraId="49A8F925" w14:textId="77777777" w:rsidR="007F76FE" w:rsidRPr="00987F7C" w:rsidRDefault="007F76FE" w:rsidP="001859D2">
            <w:pPr>
              <w:spacing w:before="120"/>
              <w:jc w:val="center"/>
              <w:rPr>
                <w:b/>
                <w:color w:val="008080"/>
              </w:rPr>
            </w:pPr>
            <w:r w:rsidRPr="00987F7C">
              <w:rPr>
                <w:b/>
                <w:color w:val="008080"/>
              </w:rPr>
              <w:t xml:space="preserve">Revision </w:t>
            </w:r>
            <w:r w:rsidR="001859D2" w:rsidRPr="00987F7C">
              <w:rPr>
                <w:b/>
                <w:color w:val="008080"/>
              </w:rPr>
              <w:t>authorised by</w:t>
            </w:r>
          </w:p>
        </w:tc>
        <w:tc>
          <w:tcPr>
            <w:tcW w:w="2401" w:type="dxa"/>
            <w:tcBorders>
              <w:top w:val="double" w:sz="4" w:space="0" w:color="auto"/>
              <w:bottom w:val="double" w:sz="4" w:space="0" w:color="auto"/>
            </w:tcBorders>
            <w:shd w:val="clear" w:color="auto" w:fill="auto"/>
          </w:tcPr>
          <w:p w14:paraId="49A8F926" w14:textId="409DE3C1" w:rsidR="007F76FE" w:rsidRPr="00987F7C" w:rsidRDefault="00003F83" w:rsidP="00855573">
            <w:pPr>
              <w:spacing w:before="120"/>
              <w:jc w:val="center"/>
              <w:rPr>
                <w:b/>
                <w:color w:val="008080"/>
              </w:rPr>
            </w:pPr>
            <w:r w:rsidRPr="00987F7C">
              <w:rPr>
                <w:b/>
                <w:color w:val="008080"/>
              </w:rPr>
              <w:t>D</w:t>
            </w:r>
            <w:r w:rsidR="007F76FE" w:rsidRPr="00987F7C">
              <w:rPr>
                <w:b/>
                <w:color w:val="008080"/>
              </w:rPr>
              <w:t xml:space="preserve">ate </w:t>
            </w:r>
            <w:r w:rsidRPr="00987F7C">
              <w:rPr>
                <w:b/>
                <w:color w:val="008080"/>
              </w:rPr>
              <w:t xml:space="preserve">submitted </w:t>
            </w:r>
            <w:r w:rsidR="007F76FE" w:rsidRPr="00987F7C">
              <w:rPr>
                <w:b/>
                <w:color w:val="008080"/>
              </w:rPr>
              <w:t xml:space="preserve">to </w:t>
            </w:r>
            <w:r w:rsidR="000250BA" w:rsidRPr="00987F7C">
              <w:rPr>
                <w:b/>
                <w:color w:val="008080"/>
              </w:rPr>
              <w:t>SEPA</w:t>
            </w:r>
          </w:p>
        </w:tc>
        <w:tc>
          <w:tcPr>
            <w:tcW w:w="2401" w:type="dxa"/>
            <w:tcBorders>
              <w:top w:val="double" w:sz="4" w:space="0" w:color="auto"/>
              <w:bottom w:val="double" w:sz="4" w:space="0" w:color="auto"/>
            </w:tcBorders>
            <w:shd w:val="clear" w:color="auto" w:fill="auto"/>
          </w:tcPr>
          <w:p w14:paraId="49A8F927" w14:textId="77777777" w:rsidR="007F76FE" w:rsidRPr="00987F7C" w:rsidRDefault="007F76FE" w:rsidP="00855573">
            <w:pPr>
              <w:spacing w:before="120"/>
              <w:jc w:val="center"/>
              <w:rPr>
                <w:b/>
                <w:color w:val="008080"/>
              </w:rPr>
            </w:pPr>
            <w:r w:rsidRPr="00987F7C">
              <w:rPr>
                <w:b/>
                <w:color w:val="008080"/>
              </w:rPr>
              <w:t>Revision owner</w:t>
            </w:r>
          </w:p>
        </w:tc>
      </w:tr>
      <w:tr w:rsidR="003513BD" w14:paraId="49A8F92D" w14:textId="77777777" w:rsidTr="00961F0B">
        <w:tc>
          <w:tcPr>
            <w:tcW w:w="2399" w:type="dxa"/>
            <w:tcBorders>
              <w:top w:val="double" w:sz="4" w:space="0" w:color="auto"/>
            </w:tcBorders>
          </w:tcPr>
          <w:p w14:paraId="49A8F929" w14:textId="77777777" w:rsidR="003513BD" w:rsidRDefault="003513BD"/>
        </w:tc>
        <w:tc>
          <w:tcPr>
            <w:tcW w:w="2401" w:type="dxa"/>
            <w:tcBorders>
              <w:top w:val="double" w:sz="4" w:space="0" w:color="auto"/>
            </w:tcBorders>
          </w:tcPr>
          <w:p w14:paraId="49A8F92A" w14:textId="77777777" w:rsidR="003513BD" w:rsidRDefault="003513BD"/>
        </w:tc>
        <w:tc>
          <w:tcPr>
            <w:tcW w:w="2401" w:type="dxa"/>
            <w:tcBorders>
              <w:top w:val="double" w:sz="4" w:space="0" w:color="auto"/>
            </w:tcBorders>
          </w:tcPr>
          <w:p w14:paraId="49A8F92B" w14:textId="77777777" w:rsidR="003513BD" w:rsidRDefault="003513BD"/>
        </w:tc>
        <w:tc>
          <w:tcPr>
            <w:tcW w:w="2401" w:type="dxa"/>
            <w:tcBorders>
              <w:top w:val="double" w:sz="4" w:space="0" w:color="auto"/>
            </w:tcBorders>
          </w:tcPr>
          <w:p w14:paraId="49A8F92C" w14:textId="77777777" w:rsidR="003513BD" w:rsidRDefault="003513BD"/>
        </w:tc>
      </w:tr>
      <w:tr w:rsidR="003513BD" w14:paraId="49A8F932" w14:textId="77777777" w:rsidTr="00961F0B">
        <w:tc>
          <w:tcPr>
            <w:tcW w:w="2399" w:type="dxa"/>
          </w:tcPr>
          <w:p w14:paraId="49A8F92E" w14:textId="77777777" w:rsidR="003513BD" w:rsidRDefault="003513BD"/>
        </w:tc>
        <w:tc>
          <w:tcPr>
            <w:tcW w:w="2401" w:type="dxa"/>
          </w:tcPr>
          <w:p w14:paraId="49A8F92F" w14:textId="77777777" w:rsidR="003513BD" w:rsidRDefault="003513BD"/>
        </w:tc>
        <w:tc>
          <w:tcPr>
            <w:tcW w:w="2401" w:type="dxa"/>
          </w:tcPr>
          <w:p w14:paraId="49A8F930" w14:textId="77777777" w:rsidR="003513BD" w:rsidRDefault="003513BD"/>
        </w:tc>
        <w:tc>
          <w:tcPr>
            <w:tcW w:w="2401" w:type="dxa"/>
          </w:tcPr>
          <w:p w14:paraId="49A8F931" w14:textId="77777777" w:rsidR="003513BD" w:rsidRDefault="003513BD"/>
        </w:tc>
      </w:tr>
    </w:tbl>
    <w:p w14:paraId="49A8F935" w14:textId="202D4198" w:rsidR="00F64E4C" w:rsidRPr="00DC7816" w:rsidRDefault="00676DC9" w:rsidP="00DC7816">
      <w:pPr>
        <w:suppressAutoHyphens w:val="0"/>
        <w:spacing w:after="0" w:line="240" w:lineRule="auto"/>
        <w:rPr>
          <w:b/>
          <w:bCs/>
          <w:sz w:val="36"/>
          <w:szCs w:val="36"/>
        </w:rPr>
      </w:pPr>
      <w:r>
        <w:rPr>
          <w:b/>
          <w:bCs/>
          <w:sz w:val="36"/>
          <w:szCs w:val="36"/>
        </w:rPr>
        <w:br w:type="page"/>
      </w:r>
      <w:r w:rsidR="00202D62" w:rsidRPr="000250BA">
        <w:rPr>
          <w:b/>
          <w:bCs/>
          <w:color w:val="008080"/>
          <w:sz w:val="36"/>
          <w:szCs w:val="36"/>
        </w:rPr>
        <w:lastRenderedPageBreak/>
        <w:t>Contents</w:t>
      </w:r>
    </w:p>
    <w:p w14:paraId="49A8F936" w14:textId="0D30BCFE" w:rsidR="00F64E4C" w:rsidRPr="00573D1A" w:rsidRDefault="00202D62" w:rsidP="00A8498A">
      <w:pPr>
        <w:pStyle w:val="Guidance"/>
        <w:shd w:val="clear" w:color="auto" w:fill="BCD9DE" w:themeFill="accent5" w:themeFillTint="66"/>
        <w:rPr>
          <w:i/>
          <w:u w:val="single"/>
        </w:rPr>
      </w:pPr>
      <w:r w:rsidRPr="00573D1A">
        <w:rPr>
          <w:u w:val="single"/>
        </w:rPr>
        <w:t>[</w:t>
      </w:r>
      <w:r w:rsidRPr="00573D1A">
        <w:rPr>
          <w:i/>
          <w:u w:val="single"/>
        </w:rPr>
        <w:t xml:space="preserve">Guidance </w:t>
      </w:r>
      <w:r w:rsidR="008713B6" w:rsidRPr="00573D1A">
        <w:rPr>
          <w:i/>
          <w:u w:val="single"/>
        </w:rPr>
        <w:t>–</w:t>
      </w:r>
      <w:r w:rsidRPr="00573D1A">
        <w:rPr>
          <w:i/>
          <w:u w:val="single"/>
        </w:rPr>
        <w:t xml:space="preserve"> </w:t>
      </w:r>
      <w:r w:rsidR="008713B6" w:rsidRPr="00573D1A">
        <w:rPr>
          <w:i/>
          <w:u w:val="single"/>
        </w:rPr>
        <w:t xml:space="preserve">read and </w:t>
      </w:r>
      <w:r w:rsidR="002E5D45" w:rsidRPr="00573D1A">
        <w:rPr>
          <w:i/>
          <w:u w:val="single"/>
        </w:rPr>
        <w:t>delete.</w:t>
      </w:r>
    </w:p>
    <w:p w14:paraId="49A8F938" w14:textId="23AC3247" w:rsidR="00F64E4C" w:rsidRPr="003F0B75" w:rsidRDefault="00202D62" w:rsidP="00A8498A">
      <w:pPr>
        <w:pStyle w:val="Guidance"/>
        <w:shd w:val="clear" w:color="auto" w:fill="BCD9DE" w:themeFill="accent5" w:themeFillTint="66"/>
        <w:rPr>
          <w:i/>
        </w:rPr>
      </w:pPr>
      <w:r w:rsidRPr="008713B6">
        <w:rPr>
          <w:i/>
        </w:rPr>
        <w:t xml:space="preserve">Please add a table of contents listing the main headings and the page numbers. Microsoft </w:t>
      </w:r>
      <w:r w:rsidR="00F40B11">
        <w:rPr>
          <w:i/>
        </w:rPr>
        <w:t>W</w:t>
      </w:r>
      <w:r w:rsidRPr="008713B6">
        <w:rPr>
          <w:i/>
        </w:rPr>
        <w:t xml:space="preserve">ord can do this for you automatically under the “References Tab” – </w:t>
      </w:r>
      <w:r w:rsidR="00F40B11">
        <w:rPr>
          <w:i/>
        </w:rPr>
        <w:t xml:space="preserve">remember to </w:t>
      </w:r>
      <w:r w:rsidRPr="008713B6">
        <w:rPr>
          <w:i/>
        </w:rPr>
        <w:t xml:space="preserve">press </w:t>
      </w:r>
      <w:r w:rsidR="00F40B11">
        <w:rPr>
          <w:i/>
        </w:rPr>
        <w:t>“</w:t>
      </w:r>
      <w:r w:rsidRPr="008713B6">
        <w:rPr>
          <w:i/>
        </w:rPr>
        <w:t>Update Table</w:t>
      </w:r>
      <w:r w:rsidR="00F40B11">
        <w:rPr>
          <w:i/>
        </w:rPr>
        <w:t>” after making any changes</w:t>
      </w:r>
      <w:r w:rsidRPr="008713B6">
        <w:rPr>
          <w:i/>
        </w:rPr>
        <w:t>.</w:t>
      </w:r>
      <w:r w:rsidRPr="00573D1A">
        <w:rPr>
          <w:u w:val="single"/>
        </w:rPr>
        <w:t>]</w:t>
      </w:r>
    </w:p>
    <w:sdt>
      <w:sdtPr>
        <w:rPr>
          <w:rFonts w:ascii="Arial" w:eastAsia="Calibri" w:hAnsi="Arial" w:cs="Times New Roman"/>
          <w:color w:val="auto"/>
          <w:sz w:val="24"/>
          <w:szCs w:val="24"/>
          <w:lang w:val="en-GB"/>
        </w:rPr>
        <w:id w:val="1404798770"/>
        <w:docPartObj>
          <w:docPartGallery w:val="Table of Contents"/>
          <w:docPartUnique/>
        </w:docPartObj>
      </w:sdtPr>
      <w:sdtEndPr>
        <w:rPr>
          <w:b/>
          <w:bCs/>
          <w:noProof/>
        </w:rPr>
      </w:sdtEndPr>
      <w:sdtContent>
        <w:p w14:paraId="49A8F939" w14:textId="77777777" w:rsidR="00EB1462" w:rsidRPr="005244F8" w:rsidRDefault="00EB1462">
          <w:pPr>
            <w:pStyle w:val="TOCHeading"/>
            <w:rPr>
              <w:b/>
              <w:bCs/>
              <w:color w:val="008080"/>
            </w:rPr>
          </w:pPr>
          <w:r w:rsidRPr="005244F8">
            <w:rPr>
              <w:b/>
              <w:bCs/>
              <w:color w:val="008080"/>
            </w:rPr>
            <w:t>Table of Contents</w:t>
          </w:r>
        </w:p>
        <w:p w14:paraId="5A262CB8" w14:textId="21C64064" w:rsidR="0010327D" w:rsidRDefault="00EB1462">
          <w:pPr>
            <w:pStyle w:val="TOC2"/>
            <w:rPr>
              <w:rFonts w:asciiTheme="minorHAnsi" w:eastAsiaTheme="minorEastAsia" w:hAnsiTheme="minorHAnsi" w:cstheme="minorBidi"/>
              <w:noProof/>
              <w:kern w:val="2"/>
              <w:lang w:eastAsia="en-GB"/>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87844672" w:history="1">
            <w:r w:rsidR="0010327D" w:rsidRPr="00F801C8">
              <w:rPr>
                <w:rStyle w:val="Hyperlink"/>
                <w:noProof/>
              </w:rPr>
              <w:t>1.</w:t>
            </w:r>
            <w:r w:rsidR="0010327D">
              <w:rPr>
                <w:rFonts w:asciiTheme="minorHAnsi" w:eastAsiaTheme="minorEastAsia" w:hAnsiTheme="minorHAnsi" w:cstheme="minorBidi"/>
                <w:noProof/>
                <w:kern w:val="2"/>
                <w:lang w:eastAsia="en-GB"/>
                <w14:ligatures w14:val="standardContextual"/>
              </w:rPr>
              <w:tab/>
            </w:r>
            <w:r w:rsidR="0010327D" w:rsidRPr="00F801C8">
              <w:rPr>
                <w:rStyle w:val="Hyperlink"/>
                <w:noProof/>
              </w:rPr>
              <w:t>Introduction</w:t>
            </w:r>
            <w:r w:rsidR="0010327D">
              <w:rPr>
                <w:noProof/>
                <w:webHidden/>
              </w:rPr>
              <w:tab/>
            </w:r>
            <w:r w:rsidR="0010327D">
              <w:rPr>
                <w:noProof/>
                <w:webHidden/>
              </w:rPr>
              <w:fldChar w:fldCharType="begin"/>
            </w:r>
            <w:r w:rsidR="0010327D">
              <w:rPr>
                <w:noProof/>
                <w:webHidden/>
              </w:rPr>
              <w:instrText xml:space="preserve"> PAGEREF _Toc187844672 \h </w:instrText>
            </w:r>
            <w:r w:rsidR="0010327D">
              <w:rPr>
                <w:noProof/>
                <w:webHidden/>
              </w:rPr>
            </w:r>
            <w:r w:rsidR="0010327D">
              <w:rPr>
                <w:noProof/>
                <w:webHidden/>
              </w:rPr>
              <w:fldChar w:fldCharType="separate"/>
            </w:r>
            <w:r w:rsidR="0010327D">
              <w:rPr>
                <w:noProof/>
                <w:webHidden/>
              </w:rPr>
              <w:t>5</w:t>
            </w:r>
            <w:r w:rsidR="0010327D">
              <w:rPr>
                <w:noProof/>
                <w:webHidden/>
              </w:rPr>
              <w:fldChar w:fldCharType="end"/>
            </w:r>
          </w:hyperlink>
        </w:p>
        <w:p w14:paraId="058E72F4" w14:textId="36A00F85" w:rsidR="0010327D" w:rsidRDefault="0010327D">
          <w:pPr>
            <w:pStyle w:val="TOC3"/>
            <w:tabs>
              <w:tab w:val="left" w:pos="1200"/>
              <w:tab w:val="right" w:leader="dot" w:pos="9622"/>
            </w:tabs>
            <w:rPr>
              <w:rFonts w:asciiTheme="minorHAnsi" w:eastAsiaTheme="minorEastAsia" w:hAnsiTheme="minorHAnsi" w:cstheme="minorBidi"/>
              <w:noProof/>
              <w:kern w:val="2"/>
              <w:lang w:eastAsia="en-GB"/>
              <w14:ligatures w14:val="standardContextual"/>
            </w:rPr>
          </w:pPr>
          <w:hyperlink w:anchor="_Toc187844673" w:history="1">
            <w:r w:rsidRPr="00F801C8">
              <w:rPr>
                <w:rStyle w:val="Hyperlink"/>
                <w:noProof/>
              </w:rPr>
              <w:t>1.1</w:t>
            </w:r>
            <w:r>
              <w:rPr>
                <w:rFonts w:asciiTheme="minorHAnsi" w:eastAsiaTheme="minorEastAsia" w:hAnsiTheme="minorHAnsi" w:cstheme="minorBidi"/>
                <w:noProof/>
                <w:kern w:val="2"/>
                <w:lang w:eastAsia="en-GB"/>
                <w14:ligatures w14:val="standardContextual"/>
              </w:rPr>
              <w:tab/>
            </w:r>
            <w:r w:rsidRPr="00F801C8">
              <w:rPr>
                <w:rStyle w:val="Hyperlink"/>
                <w:noProof/>
              </w:rPr>
              <w:t>Site description</w:t>
            </w:r>
            <w:r>
              <w:rPr>
                <w:noProof/>
                <w:webHidden/>
              </w:rPr>
              <w:tab/>
            </w:r>
            <w:r>
              <w:rPr>
                <w:noProof/>
                <w:webHidden/>
              </w:rPr>
              <w:fldChar w:fldCharType="begin"/>
            </w:r>
            <w:r>
              <w:rPr>
                <w:noProof/>
                <w:webHidden/>
              </w:rPr>
              <w:instrText xml:space="preserve"> PAGEREF _Toc187844673 \h </w:instrText>
            </w:r>
            <w:r>
              <w:rPr>
                <w:noProof/>
                <w:webHidden/>
              </w:rPr>
            </w:r>
            <w:r>
              <w:rPr>
                <w:noProof/>
                <w:webHidden/>
              </w:rPr>
              <w:fldChar w:fldCharType="separate"/>
            </w:r>
            <w:r>
              <w:rPr>
                <w:noProof/>
                <w:webHidden/>
              </w:rPr>
              <w:t>5</w:t>
            </w:r>
            <w:r>
              <w:rPr>
                <w:noProof/>
                <w:webHidden/>
              </w:rPr>
              <w:fldChar w:fldCharType="end"/>
            </w:r>
          </w:hyperlink>
        </w:p>
        <w:p w14:paraId="44DCA187" w14:textId="124ACC24" w:rsidR="0010327D" w:rsidRDefault="0010327D">
          <w:pPr>
            <w:pStyle w:val="TOC3"/>
            <w:tabs>
              <w:tab w:val="left" w:pos="1200"/>
              <w:tab w:val="right" w:leader="dot" w:pos="9622"/>
            </w:tabs>
            <w:rPr>
              <w:rFonts w:asciiTheme="minorHAnsi" w:eastAsiaTheme="minorEastAsia" w:hAnsiTheme="minorHAnsi" w:cstheme="minorBidi"/>
              <w:noProof/>
              <w:kern w:val="2"/>
              <w:lang w:eastAsia="en-GB"/>
              <w14:ligatures w14:val="standardContextual"/>
            </w:rPr>
          </w:pPr>
          <w:hyperlink w:anchor="_Toc187844674" w:history="1">
            <w:r w:rsidRPr="00F801C8">
              <w:rPr>
                <w:rStyle w:val="Hyperlink"/>
                <w:noProof/>
              </w:rPr>
              <w:t>1.2</w:t>
            </w:r>
            <w:r>
              <w:rPr>
                <w:rFonts w:asciiTheme="minorHAnsi" w:eastAsiaTheme="minorEastAsia" w:hAnsiTheme="minorHAnsi" w:cstheme="minorBidi"/>
                <w:noProof/>
                <w:kern w:val="2"/>
                <w:lang w:eastAsia="en-GB"/>
                <w14:ligatures w14:val="standardContextual"/>
              </w:rPr>
              <w:tab/>
            </w:r>
            <w:r w:rsidRPr="00F801C8">
              <w:rPr>
                <w:rStyle w:val="Hyperlink"/>
                <w:noProof/>
              </w:rPr>
              <w:t>Maintenance and review of the OMP</w:t>
            </w:r>
            <w:r>
              <w:rPr>
                <w:noProof/>
                <w:webHidden/>
              </w:rPr>
              <w:tab/>
            </w:r>
            <w:r>
              <w:rPr>
                <w:noProof/>
                <w:webHidden/>
              </w:rPr>
              <w:fldChar w:fldCharType="begin"/>
            </w:r>
            <w:r>
              <w:rPr>
                <w:noProof/>
                <w:webHidden/>
              </w:rPr>
              <w:instrText xml:space="preserve"> PAGEREF _Toc187844674 \h </w:instrText>
            </w:r>
            <w:r>
              <w:rPr>
                <w:noProof/>
                <w:webHidden/>
              </w:rPr>
            </w:r>
            <w:r>
              <w:rPr>
                <w:noProof/>
                <w:webHidden/>
              </w:rPr>
              <w:fldChar w:fldCharType="separate"/>
            </w:r>
            <w:r>
              <w:rPr>
                <w:noProof/>
                <w:webHidden/>
              </w:rPr>
              <w:t>5</w:t>
            </w:r>
            <w:r>
              <w:rPr>
                <w:noProof/>
                <w:webHidden/>
              </w:rPr>
              <w:fldChar w:fldCharType="end"/>
            </w:r>
          </w:hyperlink>
        </w:p>
        <w:p w14:paraId="5F2D9C4C" w14:textId="680E4F1A" w:rsidR="0010327D" w:rsidRDefault="0010327D">
          <w:pPr>
            <w:pStyle w:val="TOC3"/>
            <w:tabs>
              <w:tab w:val="left" w:pos="1200"/>
              <w:tab w:val="right" w:leader="dot" w:pos="9622"/>
            </w:tabs>
            <w:rPr>
              <w:rFonts w:asciiTheme="minorHAnsi" w:eastAsiaTheme="minorEastAsia" w:hAnsiTheme="minorHAnsi" w:cstheme="minorBidi"/>
              <w:noProof/>
              <w:kern w:val="2"/>
              <w:lang w:eastAsia="en-GB"/>
              <w14:ligatures w14:val="standardContextual"/>
            </w:rPr>
          </w:pPr>
          <w:hyperlink w:anchor="_Toc187844675" w:history="1">
            <w:r w:rsidRPr="00F801C8">
              <w:rPr>
                <w:rStyle w:val="Hyperlink"/>
                <w:noProof/>
              </w:rPr>
              <w:t>1.3</w:t>
            </w:r>
            <w:r>
              <w:rPr>
                <w:rFonts w:asciiTheme="minorHAnsi" w:eastAsiaTheme="minorEastAsia" w:hAnsiTheme="minorHAnsi" w:cstheme="minorBidi"/>
                <w:noProof/>
                <w:kern w:val="2"/>
                <w:lang w:eastAsia="en-GB"/>
                <w14:ligatures w14:val="standardContextual"/>
              </w:rPr>
              <w:tab/>
            </w:r>
            <w:r w:rsidRPr="00F801C8">
              <w:rPr>
                <w:rStyle w:val="Hyperlink"/>
                <w:noProof/>
              </w:rPr>
              <w:t>Relevant sector guidance on which this OMP is based.</w:t>
            </w:r>
            <w:r>
              <w:rPr>
                <w:noProof/>
                <w:webHidden/>
              </w:rPr>
              <w:tab/>
            </w:r>
            <w:r>
              <w:rPr>
                <w:noProof/>
                <w:webHidden/>
              </w:rPr>
              <w:fldChar w:fldCharType="begin"/>
            </w:r>
            <w:r>
              <w:rPr>
                <w:noProof/>
                <w:webHidden/>
              </w:rPr>
              <w:instrText xml:space="preserve"> PAGEREF _Toc187844675 \h </w:instrText>
            </w:r>
            <w:r>
              <w:rPr>
                <w:noProof/>
                <w:webHidden/>
              </w:rPr>
            </w:r>
            <w:r>
              <w:rPr>
                <w:noProof/>
                <w:webHidden/>
              </w:rPr>
              <w:fldChar w:fldCharType="separate"/>
            </w:r>
            <w:r>
              <w:rPr>
                <w:noProof/>
                <w:webHidden/>
              </w:rPr>
              <w:t>5</w:t>
            </w:r>
            <w:r>
              <w:rPr>
                <w:noProof/>
                <w:webHidden/>
              </w:rPr>
              <w:fldChar w:fldCharType="end"/>
            </w:r>
          </w:hyperlink>
        </w:p>
        <w:p w14:paraId="73D1EACB" w14:textId="25C1F665" w:rsidR="0010327D" w:rsidRDefault="0010327D">
          <w:pPr>
            <w:pStyle w:val="TOC2"/>
            <w:rPr>
              <w:rFonts w:asciiTheme="minorHAnsi" w:eastAsiaTheme="minorEastAsia" w:hAnsiTheme="minorHAnsi" w:cstheme="minorBidi"/>
              <w:noProof/>
              <w:kern w:val="2"/>
              <w:lang w:eastAsia="en-GB"/>
              <w14:ligatures w14:val="standardContextual"/>
            </w:rPr>
          </w:pPr>
          <w:hyperlink w:anchor="_Toc187844676" w:history="1">
            <w:r w:rsidRPr="00F801C8">
              <w:rPr>
                <w:rStyle w:val="Hyperlink"/>
                <w:noProof/>
              </w:rPr>
              <w:t>2.</w:t>
            </w:r>
            <w:r>
              <w:rPr>
                <w:rFonts w:asciiTheme="minorHAnsi" w:eastAsiaTheme="minorEastAsia" w:hAnsiTheme="minorHAnsi" w:cstheme="minorBidi"/>
                <w:noProof/>
                <w:kern w:val="2"/>
                <w:lang w:eastAsia="en-GB"/>
                <w14:ligatures w14:val="standardContextual"/>
              </w:rPr>
              <w:tab/>
            </w:r>
            <w:r w:rsidRPr="00F801C8">
              <w:rPr>
                <w:rStyle w:val="Hyperlink"/>
                <w:noProof/>
              </w:rPr>
              <w:t>Receptors</w:t>
            </w:r>
            <w:r>
              <w:rPr>
                <w:noProof/>
                <w:webHidden/>
              </w:rPr>
              <w:tab/>
            </w:r>
            <w:r>
              <w:rPr>
                <w:noProof/>
                <w:webHidden/>
              </w:rPr>
              <w:fldChar w:fldCharType="begin"/>
            </w:r>
            <w:r>
              <w:rPr>
                <w:noProof/>
                <w:webHidden/>
              </w:rPr>
              <w:instrText xml:space="preserve"> PAGEREF _Toc187844676 \h </w:instrText>
            </w:r>
            <w:r>
              <w:rPr>
                <w:noProof/>
                <w:webHidden/>
              </w:rPr>
            </w:r>
            <w:r>
              <w:rPr>
                <w:noProof/>
                <w:webHidden/>
              </w:rPr>
              <w:fldChar w:fldCharType="separate"/>
            </w:r>
            <w:r>
              <w:rPr>
                <w:noProof/>
                <w:webHidden/>
              </w:rPr>
              <w:t>7</w:t>
            </w:r>
            <w:r>
              <w:rPr>
                <w:noProof/>
                <w:webHidden/>
              </w:rPr>
              <w:fldChar w:fldCharType="end"/>
            </w:r>
          </w:hyperlink>
        </w:p>
        <w:p w14:paraId="5729701F" w14:textId="7996D360" w:rsidR="0010327D" w:rsidRDefault="0010327D">
          <w:pPr>
            <w:pStyle w:val="TOC3"/>
            <w:tabs>
              <w:tab w:val="right" w:leader="dot" w:pos="9622"/>
            </w:tabs>
            <w:rPr>
              <w:rFonts w:asciiTheme="minorHAnsi" w:eastAsiaTheme="minorEastAsia" w:hAnsiTheme="minorHAnsi" w:cstheme="minorBidi"/>
              <w:noProof/>
              <w:kern w:val="2"/>
              <w:lang w:eastAsia="en-GB"/>
              <w14:ligatures w14:val="standardContextual"/>
            </w:rPr>
          </w:pPr>
          <w:hyperlink w:anchor="_Toc187844677" w:history="1">
            <w:r w:rsidRPr="00F801C8">
              <w:rPr>
                <w:rStyle w:val="Hyperlink"/>
                <w:noProof/>
              </w:rPr>
              <w:t>2.1. Receptor List</w:t>
            </w:r>
            <w:r>
              <w:rPr>
                <w:noProof/>
                <w:webHidden/>
              </w:rPr>
              <w:tab/>
            </w:r>
            <w:r>
              <w:rPr>
                <w:noProof/>
                <w:webHidden/>
              </w:rPr>
              <w:fldChar w:fldCharType="begin"/>
            </w:r>
            <w:r>
              <w:rPr>
                <w:noProof/>
                <w:webHidden/>
              </w:rPr>
              <w:instrText xml:space="preserve"> PAGEREF _Toc187844677 \h </w:instrText>
            </w:r>
            <w:r>
              <w:rPr>
                <w:noProof/>
                <w:webHidden/>
              </w:rPr>
            </w:r>
            <w:r>
              <w:rPr>
                <w:noProof/>
                <w:webHidden/>
              </w:rPr>
              <w:fldChar w:fldCharType="separate"/>
            </w:r>
            <w:r>
              <w:rPr>
                <w:noProof/>
                <w:webHidden/>
              </w:rPr>
              <w:t>7</w:t>
            </w:r>
            <w:r>
              <w:rPr>
                <w:noProof/>
                <w:webHidden/>
              </w:rPr>
              <w:fldChar w:fldCharType="end"/>
            </w:r>
          </w:hyperlink>
        </w:p>
        <w:p w14:paraId="6BBF3132" w14:textId="3FB717BE" w:rsidR="0010327D" w:rsidRDefault="0010327D">
          <w:pPr>
            <w:pStyle w:val="TOC3"/>
            <w:tabs>
              <w:tab w:val="right" w:leader="dot" w:pos="9622"/>
            </w:tabs>
            <w:rPr>
              <w:rFonts w:asciiTheme="minorHAnsi" w:eastAsiaTheme="minorEastAsia" w:hAnsiTheme="minorHAnsi" w:cstheme="minorBidi"/>
              <w:noProof/>
              <w:kern w:val="2"/>
              <w:lang w:eastAsia="en-GB"/>
              <w14:ligatures w14:val="standardContextual"/>
            </w:rPr>
          </w:pPr>
          <w:hyperlink w:anchor="_Toc187844678" w:history="1">
            <w:r w:rsidRPr="00F801C8">
              <w:rPr>
                <w:rStyle w:val="Hyperlink"/>
                <w:noProof/>
              </w:rPr>
              <w:t>2.2. Wind rose and source of weather data.</w:t>
            </w:r>
            <w:r>
              <w:rPr>
                <w:noProof/>
                <w:webHidden/>
              </w:rPr>
              <w:tab/>
            </w:r>
            <w:r>
              <w:rPr>
                <w:noProof/>
                <w:webHidden/>
              </w:rPr>
              <w:fldChar w:fldCharType="begin"/>
            </w:r>
            <w:r>
              <w:rPr>
                <w:noProof/>
                <w:webHidden/>
              </w:rPr>
              <w:instrText xml:space="preserve"> PAGEREF _Toc187844678 \h </w:instrText>
            </w:r>
            <w:r>
              <w:rPr>
                <w:noProof/>
                <w:webHidden/>
              </w:rPr>
            </w:r>
            <w:r>
              <w:rPr>
                <w:noProof/>
                <w:webHidden/>
              </w:rPr>
              <w:fldChar w:fldCharType="separate"/>
            </w:r>
            <w:r>
              <w:rPr>
                <w:noProof/>
                <w:webHidden/>
              </w:rPr>
              <w:t>9</w:t>
            </w:r>
            <w:r>
              <w:rPr>
                <w:noProof/>
                <w:webHidden/>
              </w:rPr>
              <w:fldChar w:fldCharType="end"/>
            </w:r>
          </w:hyperlink>
        </w:p>
        <w:p w14:paraId="20CF4680" w14:textId="753E7E4B" w:rsidR="0010327D" w:rsidRDefault="0010327D">
          <w:pPr>
            <w:pStyle w:val="TOC2"/>
            <w:rPr>
              <w:rFonts w:asciiTheme="minorHAnsi" w:eastAsiaTheme="minorEastAsia" w:hAnsiTheme="minorHAnsi" w:cstheme="minorBidi"/>
              <w:noProof/>
              <w:kern w:val="2"/>
              <w:lang w:eastAsia="en-GB"/>
              <w14:ligatures w14:val="standardContextual"/>
            </w:rPr>
          </w:pPr>
          <w:hyperlink w:anchor="_Toc187844679" w:history="1">
            <w:r w:rsidRPr="00F801C8">
              <w:rPr>
                <w:rStyle w:val="Hyperlink"/>
                <w:noProof/>
              </w:rPr>
              <w:t>3.</w:t>
            </w:r>
            <w:r>
              <w:rPr>
                <w:rFonts w:asciiTheme="minorHAnsi" w:eastAsiaTheme="minorEastAsia" w:hAnsiTheme="minorHAnsi" w:cstheme="minorBidi"/>
                <w:noProof/>
                <w:kern w:val="2"/>
                <w:lang w:eastAsia="en-GB"/>
                <w14:ligatures w14:val="standardContextual"/>
              </w:rPr>
              <w:tab/>
            </w:r>
            <w:r w:rsidRPr="00F801C8">
              <w:rPr>
                <w:rStyle w:val="Hyperlink"/>
                <w:noProof/>
              </w:rPr>
              <w:t>Sources of odour and site processes</w:t>
            </w:r>
            <w:r>
              <w:rPr>
                <w:noProof/>
                <w:webHidden/>
              </w:rPr>
              <w:tab/>
            </w:r>
            <w:r>
              <w:rPr>
                <w:noProof/>
                <w:webHidden/>
              </w:rPr>
              <w:fldChar w:fldCharType="begin"/>
            </w:r>
            <w:r>
              <w:rPr>
                <w:noProof/>
                <w:webHidden/>
              </w:rPr>
              <w:instrText xml:space="preserve"> PAGEREF _Toc187844679 \h </w:instrText>
            </w:r>
            <w:r>
              <w:rPr>
                <w:noProof/>
                <w:webHidden/>
              </w:rPr>
            </w:r>
            <w:r>
              <w:rPr>
                <w:noProof/>
                <w:webHidden/>
              </w:rPr>
              <w:fldChar w:fldCharType="separate"/>
            </w:r>
            <w:r>
              <w:rPr>
                <w:noProof/>
                <w:webHidden/>
              </w:rPr>
              <w:t>10</w:t>
            </w:r>
            <w:r>
              <w:rPr>
                <w:noProof/>
                <w:webHidden/>
              </w:rPr>
              <w:fldChar w:fldCharType="end"/>
            </w:r>
          </w:hyperlink>
        </w:p>
        <w:p w14:paraId="4AD04F60" w14:textId="3D6D7768" w:rsidR="0010327D" w:rsidRDefault="0010327D">
          <w:pPr>
            <w:pStyle w:val="TOC3"/>
            <w:tabs>
              <w:tab w:val="left" w:pos="1200"/>
              <w:tab w:val="right" w:leader="dot" w:pos="9622"/>
            </w:tabs>
            <w:rPr>
              <w:rFonts w:asciiTheme="minorHAnsi" w:eastAsiaTheme="minorEastAsia" w:hAnsiTheme="minorHAnsi" w:cstheme="minorBidi"/>
              <w:noProof/>
              <w:kern w:val="2"/>
              <w:lang w:eastAsia="en-GB"/>
              <w14:ligatures w14:val="standardContextual"/>
            </w:rPr>
          </w:pPr>
          <w:hyperlink w:anchor="_Toc187844680" w:history="1">
            <w:r w:rsidRPr="00F801C8">
              <w:rPr>
                <w:rStyle w:val="Hyperlink"/>
                <w:noProof/>
              </w:rPr>
              <w:t>3.1</w:t>
            </w:r>
            <w:r>
              <w:rPr>
                <w:rFonts w:asciiTheme="minorHAnsi" w:eastAsiaTheme="minorEastAsia" w:hAnsiTheme="minorHAnsi" w:cstheme="minorBidi"/>
                <w:noProof/>
                <w:kern w:val="2"/>
                <w:lang w:eastAsia="en-GB"/>
                <w14:ligatures w14:val="standardContextual"/>
              </w:rPr>
              <w:tab/>
            </w:r>
            <w:r w:rsidRPr="00F801C8">
              <w:rPr>
                <w:rStyle w:val="Hyperlink"/>
                <w:noProof/>
              </w:rPr>
              <w:t>Odorous materials entering and leaving site.</w:t>
            </w:r>
            <w:r>
              <w:rPr>
                <w:noProof/>
                <w:webHidden/>
              </w:rPr>
              <w:tab/>
            </w:r>
            <w:r>
              <w:rPr>
                <w:noProof/>
                <w:webHidden/>
              </w:rPr>
              <w:fldChar w:fldCharType="begin"/>
            </w:r>
            <w:r>
              <w:rPr>
                <w:noProof/>
                <w:webHidden/>
              </w:rPr>
              <w:instrText xml:space="preserve"> PAGEREF _Toc187844680 \h </w:instrText>
            </w:r>
            <w:r>
              <w:rPr>
                <w:noProof/>
                <w:webHidden/>
              </w:rPr>
            </w:r>
            <w:r>
              <w:rPr>
                <w:noProof/>
                <w:webHidden/>
              </w:rPr>
              <w:fldChar w:fldCharType="separate"/>
            </w:r>
            <w:r>
              <w:rPr>
                <w:noProof/>
                <w:webHidden/>
              </w:rPr>
              <w:t>10</w:t>
            </w:r>
            <w:r>
              <w:rPr>
                <w:noProof/>
                <w:webHidden/>
              </w:rPr>
              <w:fldChar w:fldCharType="end"/>
            </w:r>
          </w:hyperlink>
        </w:p>
        <w:p w14:paraId="3481FC87" w14:textId="00EBB102" w:rsidR="0010327D" w:rsidRDefault="0010327D">
          <w:pPr>
            <w:pStyle w:val="TOC3"/>
            <w:tabs>
              <w:tab w:val="left" w:pos="1200"/>
              <w:tab w:val="right" w:leader="dot" w:pos="9622"/>
            </w:tabs>
            <w:rPr>
              <w:rFonts w:asciiTheme="minorHAnsi" w:eastAsiaTheme="minorEastAsia" w:hAnsiTheme="minorHAnsi" w:cstheme="minorBidi"/>
              <w:noProof/>
              <w:kern w:val="2"/>
              <w:lang w:eastAsia="en-GB"/>
              <w14:ligatures w14:val="standardContextual"/>
            </w:rPr>
          </w:pPr>
          <w:hyperlink w:anchor="_Toc187844681" w:history="1">
            <w:r w:rsidRPr="00F801C8">
              <w:rPr>
                <w:rStyle w:val="Hyperlink"/>
                <w:noProof/>
              </w:rPr>
              <w:t>3.2</w:t>
            </w:r>
            <w:r>
              <w:rPr>
                <w:rFonts w:asciiTheme="minorHAnsi" w:eastAsiaTheme="minorEastAsia" w:hAnsiTheme="minorHAnsi" w:cstheme="minorBidi"/>
                <w:noProof/>
                <w:kern w:val="2"/>
                <w:lang w:eastAsia="en-GB"/>
                <w14:ligatures w14:val="standardContextual"/>
              </w:rPr>
              <w:tab/>
            </w:r>
            <w:r w:rsidRPr="00F801C8">
              <w:rPr>
                <w:rStyle w:val="Hyperlink"/>
                <w:noProof/>
              </w:rPr>
              <w:t>Odorous materials</w:t>
            </w:r>
            <w:r>
              <w:rPr>
                <w:noProof/>
                <w:webHidden/>
              </w:rPr>
              <w:tab/>
            </w:r>
            <w:r>
              <w:rPr>
                <w:noProof/>
                <w:webHidden/>
              </w:rPr>
              <w:fldChar w:fldCharType="begin"/>
            </w:r>
            <w:r>
              <w:rPr>
                <w:noProof/>
                <w:webHidden/>
              </w:rPr>
              <w:instrText xml:space="preserve"> PAGEREF _Toc187844681 \h </w:instrText>
            </w:r>
            <w:r>
              <w:rPr>
                <w:noProof/>
                <w:webHidden/>
              </w:rPr>
            </w:r>
            <w:r>
              <w:rPr>
                <w:noProof/>
                <w:webHidden/>
              </w:rPr>
              <w:fldChar w:fldCharType="separate"/>
            </w:r>
            <w:r>
              <w:rPr>
                <w:noProof/>
                <w:webHidden/>
              </w:rPr>
              <w:t>11</w:t>
            </w:r>
            <w:r>
              <w:rPr>
                <w:noProof/>
                <w:webHidden/>
              </w:rPr>
              <w:fldChar w:fldCharType="end"/>
            </w:r>
          </w:hyperlink>
        </w:p>
        <w:p w14:paraId="79C19B09" w14:textId="262C99B4" w:rsidR="0010327D" w:rsidRDefault="0010327D">
          <w:pPr>
            <w:pStyle w:val="TOC3"/>
            <w:tabs>
              <w:tab w:val="left" w:pos="1200"/>
              <w:tab w:val="right" w:leader="dot" w:pos="9622"/>
            </w:tabs>
            <w:rPr>
              <w:rFonts w:asciiTheme="minorHAnsi" w:eastAsiaTheme="minorEastAsia" w:hAnsiTheme="minorHAnsi" w:cstheme="minorBidi"/>
              <w:noProof/>
              <w:kern w:val="2"/>
              <w:lang w:eastAsia="en-GB"/>
              <w14:ligatures w14:val="standardContextual"/>
            </w:rPr>
          </w:pPr>
          <w:hyperlink w:anchor="_Toc187844682" w:history="1">
            <w:r w:rsidRPr="00F801C8">
              <w:rPr>
                <w:rStyle w:val="Hyperlink"/>
                <w:noProof/>
              </w:rPr>
              <w:t>3.3</w:t>
            </w:r>
            <w:r>
              <w:rPr>
                <w:rFonts w:asciiTheme="minorHAnsi" w:eastAsiaTheme="minorEastAsia" w:hAnsiTheme="minorHAnsi" w:cstheme="minorBidi"/>
                <w:noProof/>
                <w:kern w:val="2"/>
                <w:lang w:eastAsia="en-GB"/>
                <w14:ligatures w14:val="standardContextual"/>
              </w:rPr>
              <w:tab/>
            </w:r>
            <w:r w:rsidRPr="00F801C8">
              <w:rPr>
                <w:rStyle w:val="Hyperlink"/>
                <w:noProof/>
              </w:rPr>
              <w:t>Overview of odorous processes and emissions</w:t>
            </w:r>
            <w:r>
              <w:rPr>
                <w:noProof/>
                <w:webHidden/>
              </w:rPr>
              <w:tab/>
            </w:r>
            <w:r>
              <w:rPr>
                <w:noProof/>
                <w:webHidden/>
              </w:rPr>
              <w:fldChar w:fldCharType="begin"/>
            </w:r>
            <w:r>
              <w:rPr>
                <w:noProof/>
                <w:webHidden/>
              </w:rPr>
              <w:instrText xml:space="preserve"> PAGEREF _Toc187844682 \h </w:instrText>
            </w:r>
            <w:r>
              <w:rPr>
                <w:noProof/>
                <w:webHidden/>
              </w:rPr>
            </w:r>
            <w:r>
              <w:rPr>
                <w:noProof/>
                <w:webHidden/>
              </w:rPr>
              <w:fldChar w:fldCharType="separate"/>
            </w:r>
            <w:r>
              <w:rPr>
                <w:noProof/>
                <w:webHidden/>
              </w:rPr>
              <w:t>12</w:t>
            </w:r>
            <w:r>
              <w:rPr>
                <w:noProof/>
                <w:webHidden/>
              </w:rPr>
              <w:fldChar w:fldCharType="end"/>
            </w:r>
          </w:hyperlink>
        </w:p>
        <w:p w14:paraId="136599DD" w14:textId="6D460335" w:rsidR="0010327D" w:rsidRDefault="0010327D">
          <w:pPr>
            <w:pStyle w:val="TOC2"/>
            <w:rPr>
              <w:rFonts w:asciiTheme="minorHAnsi" w:eastAsiaTheme="minorEastAsia" w:hAnsiTheme="minorHAnsi" w:cstheme="minorBidi"/>
              <w:noProof/>
              <w:kern w:val="2"/>
              <w:lang w:eastAsia="en-GB"/>
              <w14:ligatures w14:val="standardContextual"/>
            </w:rPr>
          </w:pPr>
          <w:hyperlink w:anchor="_Toc187844683" w:history="1">
            <w:r w:rsidRPr="00F801C8">
              <w:rPr>
                <w:rStyle w:val="Hyperlink"/>
                <w:noProof/>
              </w:rPr>
              <w:t>4.</w:t>
            </w:r>
            <w:r>
              <w:rPr>
                <w:rFonts w:asciiTheme="minorHAnsi" w:eastAsiaTheme="minorEastAsia" w:hAnsiTheme="minorHAnsi" w:cstheme="minorBidi"/>
                <w:noProof/>
                <w:kern w:val="2"/>
                <w:lang w:eastAsia="en-GB"/>
                <w14:ligatures w14:val="standardContextual"/>
              </w:rPr>
              <w:tab/>
            </w:r>
            <w:r w:rsidRPr="00F801C8">
              <w:rPr>
                <w:rStyle w:val="Hyperlink"/>
                <w:noProof/>
              </w:rPr>
              <w:t>Control measures and process monitoring.</w:t>
            </w:r>
            <w:r>
              <w:rPr>
                <w:noProof/>
                <w:webHidden/>
              </w:rPr>
              <w:tab/>
            </w:r>
            <w:r>
              <w:rPr>
                <w:noProof/>
                <w:webHidden/>
              </w:rPr>
              <w:fldChar w:fldCharType="begin"/>
            </w:r>
            <w:r>
              <w:rPr>
                <w:noProof/>
                <w:webHidden/>
              </w:rPr>
              <w:instrText xml:space="preserve"> PAGEREF _Toc187844683 \h </w:instrText>
            </w:r>
            <w:r>
              <w:rPr>
                <w:noProof/>
                <w:webHidden/>
              </w:rPr>
            </w:r>
            <w:r>
              <w:rPr>
                <w:noProof/>
                <w:webHidden/>
              </w:rPr>
              <w:fldChar w:fldCharType="separate"/>
            </w:r>
            <w:r>
              <w:rPr>
                <w:noProof/>
                <w:webHidden/>
              </w:rPr>
              <w:t>14</w:t>
            </w:r>
            <w:r>
              <w:rPr>
                <w:noProof/>
                <w:webHidden/>
              </w:rPr>
              <w:fldChar w:fldCharType="end"/>
            </w:r>
          </w:hyperlink>
        </w:p>
        <w:p w14:paraId="3BCC74D9" w14:textId="46D78071" w:rsidR="0010327D" w:rsidRDefault="0010327D">
          <w:pPr>
            <w:pStyle w:val="TOC3"/>
            <w:tabs>
              <w:tab w:val="left" w:pos="1200"/>
              <w:tab w:val="right" w:leader="dot" w:pos="9622"/>
            </w:tabs>
            <w:rPr>
              <w:rFonts w:asciiTheme="minorHAnsi" w:eastAsiaTheme="minorEastAsia" w:hAnsiTheme="minorHAnsi" w:cstheme="minorBidi"/>
              <w:noProof/>
              <w:kern w:val="2"/>
              <w:lang w:eastAsia="en-GB"/>
              <w14:ligatures w14:val="standardContextual"/>
            </w:rPr>
          </w:pPr>
          <w:hyperlink w:anchor="_Toc187844684" w:history="1">
            <w:r w:rsidRPr="00F801C8">
              <w:rPr>
                <w:rStyle w:val="Hyperlink"/>
                <w:noProof/>
              </w:rPr>
              <w:t>4.1</w:t>
            </w:r>
            <w:r>
              <w:rPr>
                <w:rFonts w:asciiTheme="minorHAnsi" w:eastAsiaTheme="minorEastAsia" w:hAnsiTheme="minorHAnsi" w:cstheme="minorBidi"/>
                <w:noProof/>
                <w:kern w:val="2"/>
                <w:lang w:eastAsia="en-GB"/>
                <w14:ligatures w14:val="standardContextual"/>
              </w:rPr>
              <w:tab/>
            </w:r>
            <w:r w:rsidRPr="00F801C8">
              <w:rPr>
                <w:rStyle w:val="Hyperlink"/>
                <w:noProof/>
              </w:rPr>
              <w:t>Appropriate measures / BAT</w:t>
            </w:r>
            <w:r>
              <w:rPr>
                <w:noProof/>
                <w:webHidden/>
              </w:rPr>
              <w:tab/>
            </w:r>
            <w:r>
              <w:rPr>
                <w:noProof/>
                <w:webHidden/>
              </w:rPr>
              <w:fldChar w:fldCharType="begin"/>
            </w:r>
            <w:r>
              <w:rPr>
                <w:noProof/>
                <w:webHidden/>
              </w:rPr>
              <w:instrText xml:space="preserve"> PAGEREF _Toc187844684 \h </w:instrText>
            </w:r>
            <w:r>
              <w:rPr>
                <w:noProof/>
                <w:webHidden/>
              </w:rPr>
            </w:r>
            <w:r>
              <w:rPr>
                <w:noProof/>
                <w:webHidden/>
              </w:rPr>
              <w:fldChar w:fldCharType="separate"/>
            </w:r>
            <w:r>
              <w:rPr>
                <w:noProof/>
                <w:webHidden/>
              </w:rPr>
              <w:t>14</w:t>
            </w:r>
            <w:r>
              <w:rPr>
                <w:noProof/>
                <w:webHidden/>
              </w:rPr>
              <w:fldChar w:fldCharType="end"/>
            </w:r>
          </w:hyperlink>
        </w:p>
        <w:p w14:paraId="2DAB8033" w14:textId="17789A9E" w:rsidR="0010327D" w:rsidRDefault="0010327D">
          <w:pPr>
            <w:pStyle w:val="TOC2"/>
            <w:rPr>
              <w:rFonts w:asciiTheme="minorHAnsi" w:eastAsiaTheme="minorEastAsia" w:hAnsiTheme="minorHAnsi" w:cstheme="minorBidi"/>
              <w:noProof/>
              <w:kern w:val="2"/>
              <w:lang w:eastAsia="en-GB"/>
              <w14:ligatures w14:val="standardContextual"/>
            </w:rPr>
          </w:pPr>
          <w:hyperlink w:anchor="_Toc187844685" w:history="1">
            <w:r w:rsidRPr="00F801C8">
              <w:rPr>
                <w:rStyle w:val="Hyperlink"/>
                <w:noProof/>
              </w:rPr>
              <w:t>5.</w:t>
            </w:r>
            <w:r>
              <w:rPr>
                <w:rFonts w:asciiTheme="minorHAnsi" w:eastAsiaTheme="minorEastAsia" w:hAnsiTheme="minorHAnsi" w:cstheme="minorBidi"/>
                <w:noProof/>
                <w:kern w:val="2"/>
                <w:lang w:eastAsia="en-GB"/>
                <w14:ligatures w14:val="standardContextual"/>
              </w:rPr>
              <w:tab/>
            </w:r>
            <w:r w:rsidRPr="00F801C8">
              <w:rPr>
                <w:rStyle w:val="Hyperlink"/>
                <w:noProof/>
              </w:rPr>
              <w:t>Odour reporting &amp; monitoring</w:t>
            </w:r>
            <w:r>
              <w:rPr>
                <w:noProof/>
                <w:webHidden/>
              </w:rPr>
              <w:tab/>
            </w:r>
            <w:r>
              <w:rPr>
                <w:noProof/>
                <w:webHidden/>
              </w:rPr>
              <w:fldChar w:fldCharType="begin"/>
            </w:r>
            <w:r>
              <w:rPr>
                <w:noProof/>
                <w:webHidden/>
              </w:rPr>
              <w:instrText xml:space="preserve"> PAGEREF _Toc187844685 \h </w:instrText>
            </w:r>
            <w:r>
              <w:rPr>
                <w:noProof/>
                <w:webHidden/>
              </w:rPr>
            </w:r>
            <w:r>
              <w:rPr>
                <w:noProof/>
                <w:webHidden/>
              </w:rPr>
              <w:fldChar w:fldCharType="separate"/>
            </w:r>
            <w:r>
              <w:rPr>
                <w:noProof/>
                <w:webHidden/>
              </w:rPr>
              <w:t>17</w:t>
            </w:r>
            <w:r>
              <w:rPr>
                <w:noProof/>
                <w:webHidden/>
              </w:rPr>
              <w:fldChar w:fldCharType="end"/>
            </w:r>
          </w:hyperlink>
        </w:p>
        <w:p w14:paraId="2761F66D" w14:textId="3D163561" w:rsidR="0010327D" w:rsidRDefault="0010327D">
          <w:pPr>
            <w:pStyle w:val="TOC3"/>
            <w:tabs>
              <w:tab w:val="left" w:pos="1200"/>
              <w:tab w:val="right" w:leader="dot" w:pos="9622"/>
            </w:tabs>
            <w:rPr>
              <w:rFonts w:asciiTheme="minorHAnsi" w:eastAsiaTheme="minorEastAsia" w:hAnsiTheme="minorHAnsi" w:cstheme="minorBidi"/>
              <w:noProof/>
              <w:kern w:val="2"/>
              <w:lang w:eastAsia="en-GB"/>
              <w14:ligatures w14:val="standardContextual"/>
            </w:rPr>
          </w:pPr>
          <w:hyperlink w:anchor="_Toc187844686" w:history="1">
            <w:r w:rsidRPr="00F801C8">
              <w:rPr>
                <w:rStyle w:val="Hyperlink"/>
                <w:noProof/>
              </w:rPr>
              <w:t>5.1</w:t>
            </w:r>
            <w:r>
              <w:rPr>
                <w:rFonts w:asciiTheme="minorHAnsi" w:eastAsiaTheme="minorEastAsia" w:hAnsiTheme="minorHAnsi" w:cstheme="minorBidi"/>
                <w:noProof/>
                <w:kern w:val="2"/>
                <w:lang w:eastAsia="en-GB"/>
                <w14:ligatures w14:val="standardContextual"/>
              </w:rPr>
              <w:tab/>
            </w:r>
            <w:r w:rsidRPr="00F801C8">
              <w:rPr>
                <w:rStyle w:val="Hyperlink"/>
                <w:noProof/>
              </w:rPr>
              <w:t>Complaints reporting</w:t>
            </w:r>
            <w:r>
              <w:rPr>
                <w:noProof/>
                <w:webHidden/>
              </w:rPr>
              <w:tab/>
            </w:r>
            <w:r>
              <w:rPr>
                <w:noProof/>
                <w:webHidden/>
              </w:rPr>
              <w:fldChar w:fldCharType="begin"/>
            </w:r>
            <w:r>
              <w:rPr>
                <w:noProof/>
                <w:webHidden/>
              </w:rPr>
              <w:instrText xml:space="preserve"> PAGEREF _Toc187844686 \h </w:instrText>
            </w:r>
            <w:r>
              <w:rPr>
                <w:noProof/>
                <w:webHidden/>
              </w:rPr>
            </w:r>
            <w:r>
              <w:rPr>
                <w:noProof/>
                <w:webHidden/>
              </w:rPr>
              <w:fldChar w:fldCharType="separate"/>
            </w:r>
            <w:r>
              <w:rPr>
                <w:noProof/>
                <w:webHidden/>
              </w:rPr>
              <w:t>17</w:t>
            </w:r>
            <w:r>
              <w:rPr>
                <w:noProof/>
                <w:webHidden/>
              </w:rPr>
              <w:fldChar w:fldCharType="end"/>
            </w:r>
          </w:hyperlink>
        </w:p>
        <w:p w14:paraId="74377B87" w14:textId="6D2B2F14" w:rsidR="0010327D" w:rsidRDefault="0010327D">
          <w:pPr>
            <w:pStyle w:val="TOC3"/>
            <w:tabs>
              <w:tab w:val="left" w:pos="1200"/>
              <w:tab w:val="right" w:leader="dot" w:pos="9622"/>
            </w:tabs>
            <w:rPr>
              <w:rFonts w:asciiTheme="minorHAnsi" w:eastAsiaTheme="minorEastAsia" w:hAnsiTheme="minorHAnsi" w:cstheme="minorBidi"/>
              <w:noProof/>
              <w:kern w:val="2"/>
              <w:lang w:eastAsia="en-GB"/>
              <w14:ligatures w14:val="standardContextual"/>
            </w:rPr>
          </w:pPr>
          <w:hyperlink w:anchor="_Toc187844687" w:history="1">
            <w:r w:rsidRPr="00F801C8">
              <w:rPr>
                <w:rStyle w:val="Hyperlink"/>
                <w:noProof/>
              </w:rPr>
              <w:t>5.2</w:t>
            </w:r>
            <w:r>
              <w:rPr>
                <w:rFonts w:asciiTheme="minorHAnsi" w:eastAsiaTheme="minorEastAsia" w:hAnsiTheme="minorHAnsi" w:cstheme="minorBidi"/>
                <w:noProof/>
                <w:kern w:val="2"/>
                <w:lang w:eastAsia="en-GB"/>
                <w14:ligatures w14:val="standardContextual"/>
              </w:rPr>
              <w:tab/>
            </w:r>
            <w:r w:rsidRPr="00F801C8">
              <w:rPr>
                <w:rStyle w:val="Hyperlink"/>
                <w:noProof/>
              </w:rPr>
              <w:t>Community engagement</w:t>
            </w:r>
            <w:r>
              <w:rPr>
                <w:noProof/>
                <w:webHidden/>
              </w:rPr>
              <w:tab/>
            </w:r>
            <w:r>
              <w:rPr>
                <w:noProof/>
                <w:webHidden/>
              </w:rPr>
              <w:fldChar w:fldCharType="begin"/>
            </w:r>
            <w:r>
              <w:rPr>
                <w:noProof/>
                <w:webHidden/>
              </w:rPr>
              <w:instrText xml:space="preserve"> PAGEREF _Toc187844687 \h </w:instrText>
            </w:r>
            <w:r>
              <w:rPr>
                <w:noProof/>
                <w:webHidden/>
              </w:rPr>
            </w:r>
            <w:r>
              <w:rPr>
                <w:noProof/>
                <w:webHidden/>
              </w:rPr>
              <w:fldChar w:fldCharType="separate"/>
            </w:r>
            <w:r>
              <w:rPr>
                <w:noProof/>
                <w:webHidden/>
              </w:rPr>
              <w:t>17</w:t>
            </w:r>
            <w:r>
              <w:rPr>
                <w:noProof/>
                <w:webHidden/>
              </w:rPr>
              <w:fldChar w:fldCharType="end"/>
            </w:r>
          </w:hyperlink>
        </w:p>
        <w:p w14:paraId="0F8AD246" w14:textId="786F0268" w:rsidR="0010327D" w:rsidRDefault="0010327D">
          <w:pPr>
            <w:pStyle w:val="TOC3"/>
            <w:tabs>
              <w:tab w:val="left" w:pos="1200"/>
              <w:tab w:val="right" w:leader="dot" w:pos="9622"/>
            </w:tabs>
            <w:rPr>
              <w:rFonts w:asciiTheme="minorHAnsi" w:eastAsiaTheme="minorEastAsia" w:hAnsiTheme="minorHAnsi" w:cstheme="minorBidi"/>
              <w:noProof/>
              <w:kern w:val="2"/>
              <w:lang w:eastAsia="en-GB"/>
              <w14:ligatures w14:val="standardContextual"/>
            </w:rPr>
          </w:pPr>
          <w:hyperlink w:anchor="_Toc187844688" w:history="1">
            <w:r w:rsidRPr="00F801C8">
              <w:rPr>
                <w:rStyle w:val="Hyperlink"/>
                <w:noProof/>
              </w:rPr>
              <w:t>5.3</w:t>
            </w:r>
            <w:r>
              <w:rPr>
                <w:rFonts w:asciiTheme="minorHAnsi" w:eastAsiaTheme="minorEastAsia" w:hAnsiTheme="minorHAnsi" w:cstheme="minorBidi"/>
                <w:noProof/>
                <w:kern w:val="2"/>
                <w:lang w:eastAsia="en-GB"/>
                <w14:ligatures w14:val="standardContextual"/>
              </w:rPr>
              <w:tab/>
            </w:r>
            <w:r w:rsidRPr="00F801C8">
              <w:rPr>
                <w:rStyle w:val="Hyperlink"/>
                <w:noProof/>
              </w:rPr>
              <w:t>Proactive odour monitoring</w:t>
            </w:r>
            <w:r>
              <w:rPr>
                <w:noProof/>
                <w:webHidden/>
              </w:rPr>
              <w:tab/>
            </w:r>
            <w:r>
              <w:rPr>
                <w:noProof/>
                <w:webHidden/>
              </w:rPr>
              <w:fldChar w:fldCharType="begin"/>
            </w:r>
            <w:r>
              <w:rPr>
                <w:noProof/>
                <w:webHidden/>
              </w:rPr>
              <w:instrText xml:space="preserve"> PAGEREF _Toc187844688 \h </w:instrText>
            </w:r>
            <w:r>
              <w:rPr>
                <w:noProof/>
                <w:webHidden/>
              </w:rPr>
            </w:r>
            <w:r>
              <w:rPr>
                <w:noProof/>
                <w:webHidden/>
              </w:rPr>
              <w:fldChar w:fldCharType="separate"/>
            </w:r>
            <w:r>
              <w:rPr>
                <w:noProof/>
                <w:webHidden/>
              </w:rPr>
              <w:t>17</w:t>
            </w:r>
            <w:r>
              <w:rPr>
                <w:noProof/>
                <w:webHidden/>
              </w:rPr>
              <w:fldChar w:fldCharType="end"/>
            </w:r>
          </w:hyperlink>
        </w:p>
        <w:p w14:paraId="5BB16E04" w14:textId="315B8AA4" w:rsidR="0010327D" w:rsidRDefault="0010327D">
          <w:pPr>
            <w:pStyle w:val="TOC3"/>
            <w:tabs>
              <w:tab w:val="left" w:pos="1200"/>
              <w:tab w:val="right" w:leader="dot" w:pos="9622"/>
            </w:tabs>
            <w:rPr>
              <w:rFonts w:asciiTheme="minorHAnsi" w:eastAsiaTheme="minorEastAsia" w:hAnsiTheme="minorHAnsi" w:cstheme="minorBidi"/>
              <w:noProof/>
              <w:kern w:val="2"/>
              <w:lang w:eastAsia="en-GB"/>
              <w14:ligatures w14:val="standardContextual"/>
            </w:rPr>
          </w:pPr>
          <w:hyperlink w:anchor="_Toc187844689" w:history="1">
            <w:r w:rsidRPr="00F801C8">
              <w:rPr>
                <w:rStyle w:val="Hyperlink"/>
                <w:noProof/>
              </w:rPr>
              <w:t>5.4</w:t>
            </w:r>
            <w:r>
              <w:rPr>
                <w:rFonts w:asciiTheme="minorHAnsi" w:eastAsiaTheme="minorEastAsia" w:hAnsiTheme="minorHAnsi" w:cstheme="minorBidi"/>
                <w:noProof/>
                <w:kern w:val="2"/>
                <w:lang w:eastAsia="en-GB"/>
                <w14:ligatures w14:val="standardContextual"/>
              </w:rPr>
              <w:tab/>
            </w:r>
            <w:r w:rsidRPr="00F801C8">
              <w:rPr>
                <w:rStyle w:val="Hyperlink"/>
                <w:noProof/>
              </w:rPr>
              <w:t>Reactive odour monitoring</w:t>
            </w:r>
            <w:r>
              <w:rPr>
                <w:noProof/>
                <w:webHidden/>
              </w:rPr>
              <w:tab/>
            </w:r>
            <w:r>
              <w:rPr>
                <w:noProof/>
                <w:webHidden/>
              </w:rPr>
              <w:fldChar w:fldCharType="begin"/>
            </w:r>
            <w:r>
              <w:rPr>
                <w:noProof/>
                <w:webHidden/>
              </w:rPr>
              <w:instrText xml:space="preserve"> PAGEREF _Toc187844689 \h </w:instrText>
            </w:r>
            <w:r>
              <w:rPr>
                <w:noProof/>
                <w:webHidden/>
              </w:rPr>
            </w:r>
            <w:r>
              <w:rPr>
                <w:noProof/>
                <w:webHidden/>
              </w:rPr>
              <w:fldChar w:fldCharType="separate"/>
            </w:r>
            <w:r>
              <w:rPr>
                <w:noProof/>
                <w:webHidden/>
              </w:rPr>
              <w:t>17</w:t>
            </w:r>
            <w:r>
              <w:rPr>
                <w:noProof/>
                <w:webHidden/>
              </w:rPr>
              <w:fldChar w:fldCharType="end"/>
            </w:r>
          </w:hyperlink>
        </w:p>
        <w:p w14:paraId="40D67E33" w14:textId="50997992" w:rsidR="0010327D" w:rsidRDefault="0010327D">
          <w:pPr>
            <w:pStyle w:val="TOC2"/>
            <w:rPr>
              <w:rFonts w:asciiTheme="minorHAnsi" w:eastAsiaTheme="minorEastAsia" w:hAnsiTheme="minorHAnsi" w:cstheme="minorBidi"/>
              <w:noProof/>
              <w:kern w:val="2"/>
              <w:lang w:eastAsia="en-GB"/>
              <w14:ligatures w14:val="standardContextual"/>
            </w:rPr>
          </w:pPr>
          <w:hyperlink w:anchor="_Toc187844690" w:history="1">
            <w:r w:rsidRPr="00F801C8">
              <w:rPr>
                <w:rStyle w:val="Hyperlink"/>
                <w:noProof/>
              </w:rPr>
              <w:t>6.</w:t>
            </w:r>
            <w:r>
              <w:rPr>
                <w:rFonts w:asciiTheme="minorHAnsi" w:eastAsiaTheme="minorEastAsia" w:hAnsiTheme="minorHAnsi" w:cstheme="minorBidi"/>
                <w:noProof/>
                <w:kern w:val="2"/>
                <w:lang w:eastAsia="en-GB"/>
                <w14:ligatures w14:val="standardContextual"/>
              </w:rPr>
              <w:tab/>
            </w:r>
            <w:r w:rsidRPr="00F801C8">
              <w:rPr>
                <w:rStyle w:val="Hyperlink"/>
                <w:noProof/>
              </w:rPr>
              <w:t>Abnormal events</w:t>
            </w:r>
            <w:r>
              <w:rPr>
                <w:noProof/>
                <w:webHidden/>
              </w:rPr>
              <w:tab/>
            </w:r>
            <w:r>
              <w:rPr>
                <w:noProof/>
                <w:webHidden/>
              </w:rPr>
              <w:fldChar w:fldCharType="begin"/>
            </w:r>
            <w:r>
              <w:rPr>
                <w:noProof/>
                <w:webHidden/>
              </w:rPr>
              <w:instrText xml:space="preserve"> PAGEREF _Toc187844690 \h </w:instrText>
            </w:r>
            <w:r>
              <w:rPr>
                <w:noProof/>
                <w:webHidden/>
              </w:rPr>
            </w:r>
            <w:r>
              <w:rPr>
                <w:noProof/>
                <w:webHidden/>
              </w:rPr>
              <w:fldChar w:fldCharType="separate"/>
            </w:r>
            <w:r>
              <w:rPr>
                <w:noProof/>
                <w:webHidden/>
              </w:rPr>
              <w:t>18</w:t>
            </w:r>
            <w:r>
              <w:rPr>
                <w:noProof/>
                <w:webHidden/>
              </w:rPr>
              <w:fldChar w:fldCharType="end"/>
            </w:r>
          </w:hyperlink>
        </w:p>
        <w:p w14:paraId="49A8F94D" w14:textId="7FB42FD5" w:rsidR="00EB1462" w:rsidRDefault="00EB1462">
          <w:r>
            <w:rPr>
              <w:b/>
              <w:bCs/>
              <w:noProof/>
            </w:rPr>
            <w:fldChar w:fldCharType="end"/>
          </w:r>
        </w:p>
      </w:sdtContent>
    </w:sdt>
    <w:p w14:paraId="49A8F94E" w14:textId="77777777" w:rsidR="00003F83" w:rsidRDefault="00003F83">
      <w:pPr>
        <w:suppressAutoHyphens w:val="0"/>
        <w:spacing w:after="0" w:line="240" w:lineRule="auto"/>
        <w:rPr>
          <w:rFonts w:eastAsia="Times New Roman"/>
          <w:b/>
          <w:sz w:val="36"/>
          <w:szCs w:val="26"/>
        </w:rPr>
      </w:pPr>
      <w:bookmarkStart w:id="1" w:name="_Toc43125025"/>
      <w:bookmarkStart w:id="2" w:name="_Toc43205863"/>
      <w:bookmarkStart w:id="3" w:name="_Toc43284594"/>
      <w:bookmarkStart w:id="4" w:name="_Toc51574310"/>
      <w:bookmarkStart w:id="5" w:name="_Toc51574344"/>
      <w:r>
        <w:br w:type="page"/>
      </w:r>
    </w:p>
    <w:p w14:paraId="49A8F94F" w14:textId="77777777" w:rsidR="00F64E4C" w:rsidRPr="000250BA" w:rsidRDefault="00202D62" w:rsidP="00792A31">
      <w:pPr>
        <w:pStyle w:val="Heading2"/>
        <w:numPr>
          <w:ilvl w:val="0"/>
          <w:numId w:val="13"/>
        </w:numPr>
        <w:rPr>
          <w:color w:val="008080"/>
        </w:rPr>
      </w:pPr>
      <w:bookmarkStart w:id="6" w:name="_Toc187844672"/>
      <w:r w:rsidRPr="000250BA">
        <w:rPr>
          <w:color w:val="008080"/>
        </w:rPr>
        <w:lastRenderedPageBreak/>
        <w:t>Introduction</w:t>
      </w:r>
      <w:bookmarkEnd w:id="1"/>
      <w:bookmarkEnd w:id="2"/>
      <w:bookmarkEnd w:id="3"/>
      <w:bookmarkEnd w:id="4"/>
      <w:bookmarkEnd w:id="5"/>
      <w:bookmarkEnd w:id="6"/>
    </w:p>
    <w:p w14:paraId="49A8F950" w14:textId="2A25BADB" w:rsidR="002C4DA4" w:rsidRPr="00573D1A" w:rsidRDefault="00E32E5F" w:rsidP="00A8498A">
      <w:pPr>
        <w:pStyle w:val="Guidance"/>
        <w:shd w:val="clear" w:color="auto" w:fill="BCD9DE" w:themeFill="accent5" w:themeFillTint="66"/>
        <w:rPr>
          <w:i/>
          <w:u w:val="single"/>
        </w:rPr>
      </w:pPr>
      <w:r w:rsidRPr="00573D1A">
        <w:rPr>
          <w:i/>
          <w:u w:val="single"/>
        </w:rPr>
        <w:t>[</w:t>
      </w:r>
      <w:r w:rsidR="002C4DA4" w:rsidRPr="00573D1A">
        <w:rPr>
          <w:i/>
          <w:u w:val="single"/>
        </w:rPr>
        <w:t xml:space="preserve">Guidance – read and </w:t>
      </w:r>
      <w:r w:rsidR="002E5D45" w:rsidRPr="00573D1A">
        <w:rPr>
          <w:i/>
          <w:u w:val="single"/>
        </w:rPr>
        <w:t>delete.</w:t>
      </w:r>
    </w:p>
    <w:p w14:paraId="49A8F952" w14:textId="692A338C" w:rsidR="00F64E4C" w:rsidRPr="003F0B75" w:rsidRDefault="002C4DA4" w:rsidP="003F0B75">
      <w:pPr>
        <w:pStyle w:val="Guidance"/>
        <w:shd w:val="clear" w:color="auto" w:fill="BCD9DE" w:themeFill="accent5" w:themeFillTint="66"/>
      </w:pPr>
      <w:r>
        <w:rPr>
          <w:i/>
        </w:rPr>
        <w:t>Provide a brief overview of your site using the sections below.</w:t>
      </w:r>
      <w:r w:rsidR="00202D62" w:rsidRPr="00573D1A">
        <w:rPr>
          <w:i/>
          <w:u w:val="single"/>
        </w:rPr>
        <w:t>]</w:t>
      </w:r>
    </w:p>
    <w:p w14:paraId="49A8F953" w14:textId="77777777" w:rsidR="00F64E4C" w:rsidRPr="000250BA" w:rsidRDefault="00202D62" w:rsidP="00EB1462">
      <w:pPr>
        <w:pStyle w:val="Heading3"/>
        <w:rPr>
          <w:color w:val="008080"/>
        </w:rPr>
      </w:pPr>
      <w:bookmarkStart w:id="7" w:name="_Toc51574345"/>
      <w:bookmarkStart w:id="8" w:name="_Toc187844673"/>
      <w:r w:rsidRPr="000250BA">
        <w:rPr>
          <w:color w:val="008080"/>
        </w:rPr>
        <w:t>1.1</w:t>
      </w:r>
      <w:r w:rsidR="00A752A9" w:rsidRPr="000250BA">
        <w:rPr>
          <w:color w:val="008080"/>
        </w:rPr>
        <w:tab/>
      </w:r>
      <w:r w:rsidRPr="000250BA">
        <w:rPr>
          <w:color w:val="008080"/>
        </w:rPr>
        <w:t>Site description</w:t>
      </w:r>
      <w:bookmarkEnd w:id="7"/>
      <w:bookmarkEnd w:id="8"/>
    </w:p>
    <w:p w14:paraId="49A8F954" w14:textId="0394EBFF" w:rsidR="00E91F59" w:rsidRPr="00573D1A" w:rsidRDefault="00E91F59" w:rsidP="00A8498A">
      <w:pPr>
        <w:pStyle w:val="Guidance"/>
        <w:shd w:val="clear" w:color="auto" w:fill="BCD9DE" w:themeFill="accent5" w:themeFillTint="66"/>
        <w:rPr>
          <w:i/>
          <w:u w:val="single"/>
        </w:rPr>
      </w:pPr>
      <w:r w:rsidRPr="00573D1A">
        <w:rPr>
          <w:i/>
          <w:u w:val="single"/>
        </w:rPr>
        <w:t xml:space="preserve">[Guidance – read and </w:t>
      </w:r>
      <w:r w:rsidR="002E5D45" w:rsidRPr="00573D1A">
        <w:rPr>
          <w:i/>
          <w:u w:val="single"/>
        </w:rPr>
        <w:t>delete.</w:t>
      </w:r>
    </w:p>
    <w:p w14:paraId="49A8F956" w14:textId="1612F278" w:rsidR="00E91F59" w:rsidRPr="003F0B75" w:rsidRDefault="00E91F59" w:rsidP="003F0B75">
      <w:pPr>
        <w:pStyle w:val="Guidance"/>
        <w:shd w:val="clear" w:color="auto" w:fill="BCD9DE" w:themeFill="accent5" w:themeFillTint="66"/>
        <w:rPr>
          <w:i/>
        </w:rPr>
      </w:pPr>
      <w:r>
        <w:rPr>
          <w:i/>
        </w:rPr>
        <w:t>Provide a brief overview of the type of site and its location and clearly state the answers to the questions in the following bullet points.</w:t>
      </w:r>
      <w:r w:rsidRPr="00573D1A">
        <w:rPr>
          <w:i/>
          <w:u w:val="single"/>
        </w:rPr>
        <w:t>]</w:t>
      </w:r>
    </w:p>
    <w:p w14:paraId="49A8F958" w14:textId="77777777" w:rsidR="00C5550F" w:rsidRDefault="009D76A9" w:rsidP="00C5550F">
      <w:pPr>
        <w:pStyle w:val="ListParagraph"/>
        <w:numPr>
          <w:ilvl w:val="0"/>
          <w:numId w:val="24"/>
        </w:numPr>
      </w:pPr>
      <w:r>
        <w:t>b</w:t>
      </w:r>
      <w:r w:rsidR="00715857">
        <w:t xml:space="preserve">rief description of </w:t>
      </w:r>
      <w:r w:rsidR="001E2EC6">
        <w:t>t</w:t>
      </w:r>
      <w:r w:rsidR="00C5550F">
        <w:t xml:space="preserve">ype of site, e.g. abattoir, </w:t>
      </w:r>
      <w:r w:rsidR="000D054A">
        <w:t xml:space="preserve">in-vessel </w:t>
      </w:r>
      <w:r w:rsidR="00C5550F">
        <w:t>composting</w:t>
      </w:r>
      <w:r w:rsidR="00715857">
        <w:t xml:space="preserve"> (full details of operations to be described in Section 3)</w:t>
      </w:r>
    </w:p>
    <w:p w14:paraId="49A8F959" w14:textId="77777777" w:rsidR="00C5550F" w:rsidRDefault="001E2EC6" w:rsidP="00C5550F">
      <w:pPr>
        <w:pStyle w:val="ListParagraph"/>
        <w:numPr>
          <w:ilvl w:val="0"/>
          <w:numId w:val="24"/>
        </w:numPr>
      </w:pPr>
      <w:r>
        <w:t>d</w:t>
      </w:r>
      <w:r w:rsidR="00202D62" w:rsidRPr="00EB1462">
        <w:t xml:space="preserve">escribe the site location, </w:t>
      </w:r>
      <w:r w:rsidR="00C923C2">
        <w:t>e.g. industrial area, countryside</w:t>
      </w:r>
      <w:r w:rsidR="00CB6504">
        <w:t xml:space="preserve"> etc.</w:t>
      </w:r>
    </w:p>
    <w:p w14:paraId="49A8F95A" w14:textId="2C961CF8" w:rsidR="00C5550F" w:rsidRDefault="000D054A" w:rsidP="00C5550F">
      <w:pPr>
        <w:pStyle w:val="ListParagraph"/>
        <w:numPr>
          <w:ilvl w:val="0"/>
          <w:numId w:val="24"/>
        </w:numPr>
      </w:pPr>
      <w:r>
        <w:t xml:space="preserve">state the </w:t>
      </w:r>
      <w:r w:rsidR="0097404B">
        <w:t xml:space="preserve">days and </w:t>
      </w:r>
      <w:r w:rsidR="00C70EC6" w:rsidRPr="00EB1462">
        <w:t xml:space="preserve">hours of </w:t>
      </w:r>
      <w:r w:rsidR="009B2B9F" w:rsidRPr="00EB1462">
        <w:t>operation.</w:t>
      </w:r>
      <w:r w:rsidR="00C70EC6" w:rsidRPr="00EB1462">
        <w:t xml:space="preserve"> </w:t>
      </w:r>
    </w:p>
    <w:p w14:paraId="49A8F95B" w14:textId="59609E1F" w:rsidR="00F64E4C" w:rsidRPr="00EB1462" w:rsidRDefault="00E91F59" w:rsidP="00C5550F">
      <w:pPr>
        <w:pStyle w:val="ListParagraph"/>
        <w:numPr>
          <w:ilvl w:val="0"/>
          <w:numId w:val="24"/>
        </w:numPr>
      </w:pPr>
      <w:r>
        <w:t xml:space="preserve">any other information you feel is </w:t>
      </w:r>
      <w:r w:rsidR="009B2B9F">
        <w:t>relevant</w:t>
      </w:r>
      <w:r w:rsidR="000B15F4">
        <w:t>, particularly in relation to odour emissions</w:t>
      </w:r>
      <w:r w:rsidR="009B2B9F">
        <w:t>.</w:t>
      </w:r>
    </w:p>
    <w:p w14:paraId="49A8F95C" w14:textId="77777777" w:rsidR="00F64E4C" w:rsidRPr="000250BA" w:rsidRDefault="00A752A9" w:rsidP="00792A31">
      <w:pPr>
        <w:pStyle w:val="Heading3"/>
        <w:rPr>
          <w:color w:val="008080"/>
        </w:rPr>
      </w:pPr>
      <w:bookmarkStart w:id="9" w:name="_1.3_Relevant_sector"/>
      <w:bookmarkStart w:id="10" w:name="_Toc51574348"/>
      <w:bookmarkStart w:id="11" w:name="_Toc187844674"/>
      <w:bookmarkEnd w:id="9"/>
      <w:r w:rsidRPr="000250BA">
        <w:rPr>
          <w:color w:val="008080"/>
        </w:rPr>
        <w:t>1.</w:t>
      </w:r>
      <w:r w:rsidR="00A42855" w:rsidRPr="000250BA">
        <w:rPr>
          <w:color w:val="008080"/>
        </w:rPr>
        <w:t>2</w:t>
      </w:r>
      <w:r w:rsidRPr="000250BA">
        <w:rPr>
          <w:color w:val="008080"/>
        </w:rPr>
        <w:tab/>
      </w:r>
      <w:bookmarkEnd w:id="10"/>
      <w:r w:rsidR="0037578C" w:rsidRPr="000250BA">
        <w:rPr>
          <w:color w:val="008080"/>
        </w:rPr>
        <w:t>Maintenance and review of the OMP</w:t>
      </w:r>
      <w:bookmarkEnd w:id="11"/>
    </w:p>
    <w:p w14:paraId="49A8F95D" w14:textId="3D95C7B6" w:rsidR="00FF064B" w:rsidRPr="00573D1A" w:rsidRDefault="00FF064B" w:rsidP="00A8498A">
      <w:pPr>
        <w:pStyle w:val="Guidance"/>
        <w:shd w:val="clear" w:color="auto" w:fill="BCD9DE" w:themeFill="accent5" w:themeFillTint="66"/>
        <w:rPr>
          <w:i/>
          <w:u w:val="single"/>
        </w:rPr>
      </w:pPr>
      <w:r w:rsidRPr="00573D1A">
        <w:rPr>
          <w:i/>
          <w:u w:val="single"/>
        </w:rPr>
        <w:t xml:space="preserve">[Guidance – read and </w:t>
      </w:r>
      <w:r w:rsidR="009B2B9F" w:rsidRPr="00573D1A">
        <w:rPr>
          <w:i/>
          <w:u w:val="single"/>
        </w:rPr>
        <w:t>delete.</w:t>
      </w:r>
    </w:p>
    <w:p w14:paraId="49A8F95E" w14:textId="77777777" w:rsidR="006226C4" w:rsidRDefault="006226C4" w:rsidP="00A8498A">
      <w:pPr>
        <w:pStyle w:val="Guidance"/>
        <w:shd w:val="clear" w:color="auto" w:fill="BCD9DE" w:themeFill="accent5" w:themeFillTint="66"/>
        <w:rPr>
          <w:i/>
        </w:rPr>
      </w:pPr>
      <w:r>
        <w:rPr>
          <w:i/>
        </w:rPr>
        <w:t xml:space="preserve">This section is about identifying who </w:t>
      </w:r>
      <w:r w:rsidR="006C1083">
        <w:rPr>
          <w:i/>
        </w:rPr>
        <w:t xml:space="preserve">(Job role/title) </w:t>
      </w:r>
      <w:r>
        <w:rPr>
          <w:i/>
        </w:rPr>
        <w:t xml:space="preserve">is responsible for managing odour on site and what training they receive to ensure they are competent to do so. </w:t>
      </w:r>
    </w:p>
    <w:p w14:paraId="49A8F960" w14:textId="74CC0445" w:rsidR="00FF064B" w:rsidRPr="003F0B75" w:rsidRDefault="00FF064B" w:rsidP="00A8498A">
      <w:pPr>
        <w:pStyle w:val="Guidance"/>
        <w:shd w:val="clear" w:color="auto" w:fill="BCD9DE" w:themeFill="accent5" w:themeFillTint="66"/>
        <w:rPr>
          <w:i/>
        </w:rPr>
      </w:pPr>
      <w:r>
        <w:rPr>
          <w:i/>
        </w:rPr>
        <w:t>Clearly state the answers to the questions in the bullet points</w:t>
      </w:r>
      <w:r w:rsidR="006C1083">
        <w:rPr>
          <w:i/>
        </w:rPr>
        <w:t xml:space="preserve"> </w:t>
      </w:r>
      <w:r w:rsidR="00276895">
        <w:rPr>
          <w:i/>
        </w:rPr>
        <w:t xml:space="preserve">below </w:t>
      </w:r>
      <w:r w:rsidR="006C1083">
        <w:rPr>
          <w:i/>
        </w:rPr>
        <w:t>or provide an odour training matrix</w:t>
      </w:r>
      <w:r w:rsidR="000B15F4">
        <w:rPr>
          <w:i/>
        </w:rPr>
        <w:t xml:space="preserve">. </w:t>
      </w:r>
      <w:r w:rsidR="006C1083">
        <w:rPr>
          <w:i/>
        </w:rPr>
        <w:t>Copies of training documents do NOT need to be supplied with this document.</w:t>
      </w:r>
      <w:r w:rsidRPr="00573D1A">
        <w:rPr>
          <w:i/>
          <w:u w:val="single"/>
        </w:rPr>
        <w:t>]</w:t>
      </w:r>
    </w:p>
    <w:p w14:paraId="49A8F961" w14:textId="1B60D077" w:rsidR="00FF064B" w:rsidRPr="00D35424" w:rsidRDefault="004B667A" w:rsidP="00D35424">
      <w:pPr>
        <w:pStyle w:val="ListParagraph"/>
        <w:numPr>
          <w:ilvl w:val="0"/>
          <w:numId w:val="28"/>
        </w:numPr>
        <w:jc w:val="both"/>
      </w:pPr>
      <w:r>
        <w:rPr>
          <w:rFonts w:cs="Arial"/>
        </w:rPr>
        <w:t xml:space="preserve">who </w:t>
      </w:r>
      <w:r w:rsidR="002239BB">
        <w:rPr>
          <w:rFonts w:cs="Arial"/>
        </w:rPr>
        <w:t xml:space="preserve">(Job Title) </w:t>
      </w:r>
      <w:r>
        <w:rPr>
          <w:rFonts w:cs="Arial"/>
        </w:rPr>
        <w:t xml:space="preserve">is responsible for the </w:t>
      </w:r>
      <w:r w:rsidR="00A42855">
        <w:rPr>
          <w:rFonts w:cs="Arial"/>
        </w:rPr>
        <w:t xml:space="preserve">OMP </w:t>
      </w:r>
      <w:r>
        <w:rPr>
          <w:rFonts w:cs="Arial"/>
        </w:rPr>
        <w:t>and ensuring people are trained?</w:t>
      </w:r>
      <w:r w:rsidRPr="00D35424">
        <w:rPr>
          <w:rFonts w:cs="Arial"/>
        </w:rPr>
        <w:t xml:space="preserve"> </w:t>
      </w:r>
    </w:p>
    <w:p w14:paraId="49A8F962" w14:textId="77777777" w:rsidR="004B667A" w:rsidRPr="004B667A" w:rsidRDefault="004B667A" w:rsidP="00FF064B">
      <w:pPr>
        <w:pStyle w:val="ListParagraph"/>
        <w:numPr>
          <w:ilvl w:val="0"/>
          <w:numId w:val="28"/>
        </w:numPr>
        <w:jc w:val="both"/>
      </w:pPr>
      <w:r>
        <w:rPr>
          <w:rFonts w:cs="Arial"/>
        </w:rPr>
        <w:t>where is the plan stored?</w:t>
      </w:r>
    </w:p>
    <w:p w14:paraId="49A8F963" w14:textId="429DAE0D" w:rsidR="004B667A" w:rsidRPr="004B667A" w:rsidRDefault="00647159" w:rsidP="00FF064B">
      <w:pPr>
        <w:pStyle w:val="ListParagraph"/>
        <w:numPr>
          <w:ilvl w:val="0"/>
          <w:numId w:val="28"/>
        </w:numPr>
        <w:jc w:val="both"/>
      </w:pPr>
      <w:r>
        <w:rPr>
          <w:rFonts w:cs="Arial"/>
        </w:rPr>
        <w:t xml:space="preserve">state </w:t>
      </w:r>
      <w:r w:rsidR="004B667A">
        <w:rPr>
          <w:rFonts w:cs="Arial"/>
        </w:rPr>
        <w:t xml:space="preserve">when the plan </w:t>
      </w:r>
      <w:r w:rsidR="00276895">
        <w:rPr>
          <w:rFonts w:cs="Arial"/>
        </w:rPr>
        <w:t xml:space="preserve">is </w:t>
      </w:r>
      <w:r w:rsidR="009B2B9F">
        <w:rPr>
          <w:rFonts w:cs="Arial"/>
        </w:rPr>
        <w:t>reviewed.</w:t>
      </w:r>
    </w:p>
    <w:p w14:paraId="49A8F964" w14:textId="77777777" w:rsidR="00B04C81" w:rsidRPr="00B04C81" w:rsidRDefault="00B10372" w:rsidP="00FF064B">
      <w:pPr>
        <w:pStyle w:val="ListParagraph"/>
        <w:numPr>
          <w:ilvl w:val="0"/>
          <w:numId w:val="28"/>
        </w:numPr>
        <w:jc w:val="both"/>
      </w:pPr>
      <w:r>
        <w:rPr>
          <w:rFonts w:cs="Arial"/>
        </w:rPr>
        <w:t>what training have the staff on site received in order to implement the OMP?</w:t>
      </w:r>
    </w:p>
    <w:p w14:paraId="49A8F965" w14:textId="77777777" w:rsidR="00E91F59" w:rsidRPr="00F8646C" w:rsidRDefault="004B667A" w:rsidP="00B04C81">
      <w:pPr>
        <w:pStyle w:val="ListParagraph"/>
        <w:numPr>
          <w:ilvl w:val="0"/>
          <w:numId w:val="28"/>
        </w:numPr>
        <w:jc w:val="both"/>
      </w:pPr>
      <w:r>
        <w:rPr>
          <w:rFonts w:cs="Arial"/>
        </w:rPr>
        <w:t xml:space="preserve">how often are they trained and </w:t>
      </w:r>
      <w:r w:rsidR="001B174A">
        <w:rPr>
          <w:rFonts w:cs="Arial"/>
        </w:rPr>
        <w:t>w</w:t>
      </w:r>
      <w:r w:rsidR="00202D62" w:rsidRPr="00B04C81">
        <w:rPr>
          <w:rFonts w:cs="Arial"/>
        </w:rPr>
        <w:t>ho deliver</w:t>
      </w:r>
      <w:r w:rsidR="00473348">
        <w:rPr>
          <w:rFonts w:cs="Arial"/>
        </w:rPr>
        <w:t>s</w:t>
      </w:r>
      <w:r w:rsidR="00202D62" w:rsidRPr="00B04C81">
        <w:rPr>
          <w:rFonts w:cs="Arial"/>
        </w:rPr>
        <w:t xml:space="preserve"> the training?</w:t>
      </w:r>
    </w:p>
    <w:p w14:paraId="3136C73D" w14:textId="5497BA68" w:rsidR="00F8646C" w:rsidRPr="00E91F59" w:rsidRDefault="00B80C01" w:rsidP="00B04C81">
      <w:pPr>
        <w:pStyle w:val="ListParagraph"/>
        <w:numPr>
          <w:ilvl w:val="0"/>
          <w:numId w:val="28"/>
        </w:numPr>
        <w:jc w:val="both"/>
      </w:pPr>
      <w:r>
        <w:rPr>
          <w:rFonts w:cs="Arial"/>
        </w:rPr>
        <w:t>h</w:t>
      </w:r>
      <w:r w:rsidR="00AD2BB6">
        <w:rPr>
          <w:rFonts w:cs="Arial"/>
        </w:rPr>
        <w:t xml:space="preserve">ow </w:t>
      </w:r>
      <w:r>
        <w:rPr>
          <w:rFonts w:cs="Arial"/>
        </w:rPr>
        <w:t xml:space="preserve">will the OMP be </w:t>
      </w:r>
      <w:r w:rsidR="00945F1B">
        <w:rPr>
          <w:rFonts w:cs="Arial"/>
        </w:rPr>
        <w:t xml:space="preserve">amended to reflect </w:t>
      </w:r>
      <w:r w:rsidR="00AD2BB6">
        <w:rPr>
          <w:rFonts w:cs="Arial"/>
        </w:rPr>
        <w:t xml:space="preserve">ongoing </w:t>
      </w:r>
      <w:r>
        <w:rPr>
          <w:rFonts w:cs="Arial"/>
        </w:rPr>
        <w:t xml:space="preserve">site </w:t>
      </w:r>
      <w:r w:rsidR="00AD2BB6">
        <w:rPr>
          <w:rFonts w:cs="Arial"/>
        </w:rPr>
        <w:t>changes</w:t>
      </w:r>
      <w:r w:rsidR="00D04453">
        <w:rPr>
          <w:rFonts w:cs="Arial"/>
        </w:rPr>
        <w:t>?</w:t>
      </w:r>
      <w:r w:rsidR="00945F1B">
        <w:rPr>
          <w:rFonts w:cs="Arial"/>
        </w:rPr>
        <w:t xml:space="preserve"> (management of change)</w:t>
      </w:r>
      <w:r w:rsidR="00AD2BB6">
        <w:rPr>
          <w:rFonts w:cs="Arial"/>
        </w:rPr>
        <w:t xml:space="preserve">  </w:t>
      </w:r>
    </w:p>
    <w:p w14:paraId="49A8F966" w14:textId="26CD1FF4" w:rsidR="00B04C81" w:rsidRPr="006B3A46" w:rsidRDefault="00E91F59" w:rsidP="00B04C81">
      <w:pPr>
        <w:pStyle w:val="ListParagraph"/>
        <w:numPr>
          <w:ilvl w:val="0"/>
          <w:numId w:val="28"/>
        </w:numPr>
        <w:jc w:val="both"/>
      </w:pPr>
      <w:r>
        <w:t xml:space="preserve">any other information you feel is </w:t>
      </w:r>
      <w:r w:rsidR="009B2B9F">
        <w:t>relevant.</w:t>
      </w:r>
    </w:p>
    <w:p w14:paraId="49A8F967" w14:textId="58F6B476" w:rsidR="00A42855" w:rsidRPr="000250BA" w:rsidRDefault="00A42855" w:rsidP="00A42855">
      <w:pPr>
        <w:pStyle w:val="Heading3"/>
        <w:rPr>
          <w:color w:val="008080"/>
        </w:rPr>
      </w:pPr>
      <w:bookmarkStart w:id="12" w:name="_Toc187844675"/>
      <w:r w:rsidRPr="000250BA">
        <w:rPr>
          <w:color w:val="008080"/>
        </w:rPr>
        <w:t>1.3</w:t>
      </w:r>
      <w:r w:rsidRPr="000250BA">
        <w:rPr>
          <w:color w:val="008080"/>
        </w:rPr>
        <w:tab/>
        <w:t xml:space="preserve">Relevant sector guidance on which this OMP is </w:t>
      </w:r>
      <w:r w:rsidR="009B2B9F" w:rsidRPr="000250BA">
        <w:rPr>
          <w:color w:val="008080"/>
        </w:rPr>
        <w:t>based.</w:t>
      </w:r>
      <w:bookmarkEnd w:id="12"/>
    </w:p>
    <w:p w14:paraId="49A8F968" w14:textId="615B821B" w:rsidR="00A42855" w:rsidRPr="00573D1A" w:rsidRDefault="00A42855" w:rsidP="00A8498A">
      <w:pPr>
        <w:pStyle w:val="Guidance"/>
        <w:shd w:val="clear" w:color="auto" w:fill="BCD9DE" w:themeFill="accent5" w:themeFillTint="66"/>
        <w:rPr>
          <w:i/>
          <w:u w:val="single"/>
        </w:rPr>
      </w:pPr>
      <w:r w:rsidRPr="00573D1A">
        <w:rPr>
          <w:i/>
          <w:u w:val="single"/>
        </w:rPr>
        <w:t xml:space="preserve">[Guidance – read and </w:t>
      </w:r>
      <w:r w:rsidR="009B2B9F" w:rsidRPr="00573D1A">
        <w:rPr>
          <w:i/>
          <w:u w:val="single"/>
        </w:rPr>
        <w:t>delete.</w:t>
      </w:r>
    </w:p>
    <w:p w14:paraId="49A8F969" w14:textId="197D540A" w:rsidR="00A42855" w:rsidRDefault="00A42855" w:rsidP="00A8498A">
      <w:pPr>
        <w:pStyle w:val="Guidance"/>
        <w:shd w:val="clear" w:color="auto" w:fill="BCD9DE" w:themeFill="accent5" w:themeFillTint="66"/>
        <w:rPr>
          <w:i/>
        </w:rPr>
      </w:pPr>
      <w:r>
        <w:rPr>
          <w:i/>
        </w:rPr>
        <w:t>This section is about being clear which guidance documents have been used in the completion of the OMP</w:t>
      </w:r>
      <w:r w:rsidR="008A16CF">
        <w:rPr>
          <w:i/>
        </w:rPr>
        <w:t xml:space="preserve">. </w:t>
      </w:r>
      <w:r>
        <w:rPr>
          <w:i/>
        </w:rPr>
        <w:t xml:space="preserve">Your plan will be more robust if relevant and up to date guidance is used, especially when deciding on the </w:t>
      </w:r>
      <w:r w:rsidRPr="00364DBF">
        <w:rPr>
          <w:i/>
        </w:rPr>
        <w:t>appropriate</w:t>
      </w:r>
      <w:r>
        <w:rPr>
          <w:i/>
        </w:rPr>
        <w:t xml:space="preserve"> measures and BAT to be included.</w:t>
      </w:r>
    </w:p>
    <w:p w14:paraId="49A8F96B" w14:textId="31A7F782" w:rsidR="00A42855" w:rsidRPr="00573D1A" w:rsidRDefault="00A42855" w:rsidP="00A8498A">
      <w:pPr>
        <w:pStyle w:val="Guidance"/>
        <w:shd w:val="clear" w:color="auto" w:fill="BCD9DE" w:themeFill="accent5" w:themeFillTint="66"/>
        <w:rPr>
          <w:i/>
          <w:u w:val="single"/>
        </w:rPr>
      </w:pPr>
      <w:r>
        <w:rPr>
          <w:i/>
        </w:rPr>
        <w:lastRenderedPageBreak/>
        <w:t>Clearly state the answers to the questions in the following bullet points</w:t>
      </w:r>
      <w:r w:rsidR="008D39B2">
        <w:rPr>
          <w:i/>
        </w:rPr>
        <w:t>.</w:t>
      </w:r>
      <w:r w:rsidRPr="00573D1A">
        <w:rPr>
          <w:i/>
          <w:u w:val="single"/>
        </w:rPr>
        <w:t>]</w:t>
      </w:r>
    </w:p>
    <w:p w14:paraId="49A8F96C" w14:textId="093FA9B8" w:rsidR="00A42855" w:rsidRDefault="00A42855" w:rsidP="00A42855">
      <w:pPr>
        <w:pStyle w:val="ListParagraph"/>
        <w:numPr>
          <w:ilvl w:val="0"/>
          <w:numId w:val="25"/>
        </w:numPr>
      </w:pPr>
      <w:r>
        <w:t xml:space="preserve">Provide titles, sources and publication dates of all guidance referred to when writing this </w:t>
      </w:r>
      <w:r w:rsidR="009B2B9F">
        <w:t>OMP.</w:t>
      </w:r>
    </w:p>
    <w:p w14:paraId="49A8F96D" w14:textId="0BA9AA99" w:rsidR="00611BFD" w:rsidRDefault="00611BFD" w:rsidP="00611BFD">
      <w:pPr>
        <w:pStyle w:val="ListParagraph"/>
        <w:numPr>
          <w:ilvl w:val="0"/>
          <w:numId w:val="24"/>
        </w:numPr>
      </w:pPr>
      <w:r>
        <w:t xml:space="preserve">any other information you feel is </w:t>
      </w:r>
      <w:r w:rsidR="009B2B9F">
        <w:t>relevant.</w:t>
      </w:r>
    </w:p>
    <w:p w14:paraId="49A8F96E" w14:textId="77777777" w:rsidR="00014803" w:rsidRPr="00EB1462" w:rsidRDefault="00014803" w:rsidP="00014803">
      <w:pPr>
        <w:pStyle w:val="ListParagraph"/>
      </w:pPr>
    </w:p>
    <w:p w14:paraId="49A8F96F" w14:textId="77777777" w:rsidR="00611BFD" w:rsidRDefault="00611BFD" w:rsidP="0075471A">
      <w:pPr>
        <w:tabs>
          <w:tab w:val="left" w:pos="2410"/>
        </w:tabs>
        <w:jc w:val="both"/>
        <w:sectPr w:rsidR="00611BFD" w:rsidSect="0083784E">
          <w:headerReference w:type="even" r:id="rId11"/>
          <w:headerReference w:type="default" r:id="rId12"/>
          <w:footerReference w:type="even" r:id="rId13"/>
          <w:footerReference w:type="default" r:id="rId14"/>
          <w:headerReference w:type="first" r:id="rId15"/>
          <w:footerReference w:type="first" r:id="rId16"/>
          <w:pgSz w:w="11900" w:h="16840"/>
          <w:pgMar w:top="1322" w:right="1134" w:bottom="1134" w:left="1134" w:header="426" w:footer="720" w:gutter="0"/>
          <w:cols w:space="720"/>
          <w:titlePg/>
          <w:docGrid w:linePitch="326"/>
        </w:sectPr>
      </w:pPr>
    </w:p>
    <w:p w14:paraId="49A8F970" w14:textId="77777777" w:rsidR="00F64E4C" w:rsidRPr="000250BA" w:rsidRDefault="008C2FED" w:rsidP="00792A31">
      <w:pPr>
        <w:pStyle w:val="Heading2"/>
        <w:numPr>
          <w:ilvl w:val="0"/>
          <w:numId w:val="13"/>
        </w:numPr>
        <w:rPr>
          <w:color w:val="008080"/>
        </w:rPr>
      </w:pPr>
      <w:bookmarkStart w:id="13" w:name="_Toc187844676"/>
      <w:r w:rsidRPr="000250BA">
        <w:rPr>
          <w:color w:val="008080"/>
        </w:rPr>
        <w:lastRenderedPageBreak/>
        <w:t>Receptors</w:t>
      </w:r>
      <w:bookmarkEnd w:id="13"/>
    </w:p>
    <w:p w14:paraId="49A8F971" w14:textId="06402B53" w:rsidR="008628D3" w:rsidRPr="00573D1A" w:rsidRDefault="00202D62" w:rsidP="00A8498A">
      <w:pPr>
        <w:pStyle w:val="Guidance"/>
        <w:shd w:val="clear" w:color="auto" w:fill="BCD9DE" w:themeFill="accent5" w:themeFillTint="66"/>
        <w:rPr>
          <w:i/>
          <w:u w:val="single"/>
        </w:rPr>
      </w:pPr>
      <w:r w:rsidRPr="00573D1A">
        <w:rPr>
          <w:i/>
          <w:u w:val="single"/>
        </w:rPr>
        <w:t>[Guidance</w:t>
      </w:r>
      <w:r w:rsidR="008628D3" w:rsidRPr="00573D1A">
        <w:rPr>
          <w:i/>
          <w:u w:val="single"/>
        </w:rPr>
        <w:t xml:space="preserve"> - </w:t>
      </w:r>
      <w:r w:rsidR="00914038" w:rsidRPr="00573D1A">
        <w:rPr>
          <w:i/>
          <w:u w:val="single"/>
        </w:rPr>
        <w:t xml:space="preserve">read and </w:t>
      </w:r>
      <w:r w:rsidR="009B2B9F" w:rsidRPr="00573D1A">
        <w:rPr>
          <w:i/>
          <w:u w:val="single"/>
        </w:rPr>
        <w:t>delete.</w:t>
      </w:r>
    </w:p>
    <w:p w14:paraId="49A8F972" w14:textId="24BB698F" w:rsidR="003513BD" w:rsidRDefault="00CF2047" w:rsidP="00A8498A">
      <w:pPr>
        <w:pStyle w:val="Guidance"/>
        <w:shd w:val="clear" w:color="auto" w:fill="BCD9DE" w:themeFill="accent5" w:themeFillTint="66"/>
        <w:rPr>
          <w:rFonts w:cs="Arial"/>
          <w:i/>
        </w:rPr>
      </w:pPr>
      <w:r>
        <w:rPr>
          <w:i/>
        </w:rPr>
        <w:t>I</w:t>
      </w:r>
      <w:r w:rsidR="00535E8E">
        <w:rPr>
          <w:i/>
        </w:rPr>
        <w:t>dentifying receptors helps you ass</w:t>
      </w:r>
      <w:r>
        <w:rPr>
          <w:i/>
        </w:rPr>
        <w:t>ess the risk of odour pollution</w:t>
      </w:r>
      <w:r w:rsidR="000653BD">
        <w:rPr>
          <w:i/>
        </w:rPr>
        <w:t xml:space="preserve"> </w:t>
      </w:r>
      <w:proofErr w:type="gramStart"/>
      <w:r w:rsidR="000653BD">
        <w:rPr>
          <w:i/>
        </w:rPr>
        <w:t>taking into account</w:t>
      </w:r>
      <w:proofErr w:type="gramEnd"/>
      <w:r w:rsidR="000653BD">
        <w:rPr>
          <w:i/>
        </w:rPr>
        <w:t xml:space="preserve"> the Source Pathway Receptor model</w:t>
      </w:r>
      <w:r w:rsidR="00EE30DE">
        <w:rPr>
          <w:i/>
        </w:rPr>
        <w:t>.  P</w:t>
      </w:r>
      <w:r w:rsidR="00D5419C">
        <w:rPr>
          <w:i/>
        </w:rPr>
        <w:t>rovide details of w</w:t>
      </w:r>
      <w:r w:rsidR="006226C4" w:rsidRPr="007375D6">
        <w:rPr>
          <w:i/>
        </w:rPr>
        <w:t xml:space="preserve">ho </w:t>
      </w:r>
      <w:r w:rsidR="006226C4">
        <w:rPr>
          <w:i/>
        </w:rPr>
        <w:t xml:space="preserve">is </w:t>
      </w:r>
      <w:r w:rsidR="007E2C06">
        <w:rPr>
          <w:i/>
        </w:rPr>
        <w:t xml:space="preserve">at risk of being </w:t>
      </w:r>
      <w:r w:rsidR="006226C4">
        <w:rPr>
          <w:i/>
        </w:rPr>
        <w:t>affected by</w:t>
      </w:r>
      <w:r w:rsidR="006226C4" w:rsidRPr="007375D6">
        <w:rPr>
          <w:i/>
        </w:rPr>
        <w:t xml:space="preserve"> </w:t>
      </w:r>
      <w:r w:rsidR="00D5419C">
        <w:rPr>
          <w:i/>
        </w:rPr>
        <w:t xml:space="preserve">odours </w:t>
      </w:r>
      <w:r w:rsidR="006226C4" w:rsidRPr="007375D6">
        <w:rPr>
          <w:i/>
        </w:rPr>
        <w:t>from your site</w:t>
      </w:r>
      <w:r w:rsidR="00D5419C">
        <w:rPr>
          <w:i/>
        </w:rPr>
        <w:t xml:space="preserve"> by completing Table 2.1 and support this with </w:t>
      </w:r>
      <w:r w:rsidR="000150C2">
        <w:rPr>
          <w:i/>
        </w:rPr>
        <w:t xml:space="preserve">a </w:t>
      </w:r>
      <w:r w:rsidR="000150C2">
        <w:rPr>
          <w:rFonts w:cs="Arial"/>
          <w:i/>
        </w:rPr>
        <w:t xml:space="preserve">scale </w:t>
      </w:r>
      <w:r w:rsidR="00202D62" w:rsidRPr="007375D6">
        <w:rPr>
          <w:rFonts w:cs="Arial"/>
          <w:i/>
        </w:rPr>
        <w:t xml:space="preserve">map </w:t>
      </w:r>
      <w:r w:rsidR="000150C2">
        <w:rPr>
          <w:rFonts w:cs="Arial"/>
          <w:i/>
        </w:rPr>
        <w:t xml:space="preserve">(Figure 2.1) </w:t>
      </w:r>
      <w:r w:rsidR="00202D62" w:rsidRPr="007375D6">
        <w:rPr>
          <w:rFonts w:cs="Arial"/>
          <w:i/>
        </w:rPr>
        <w:t>showing the location of the site</w:t>
      </w:r>
      <w:r w:rsidR="00D5419C">
        <w:rPr>
          <w:rFonts w:cs="Arial"/>
          <w:i/>
        </w:rPr>
        <w:t xml:space="preserve"> and </w:t>
      </w:r>
      <w:r w:rsidR="000150C2">
        <w:rPr>
          <w:rFonts w:cs="Arial"/>
          <w:i/>
        </w:rPr>
        <w:t>each of the receptors listed in Table 2.1.</w:t>
      </w:r>
      <w:r w:rsidR="000653BD">
        <w:rPr>
          <w:rFonts w:cs="Arial"/>
          <w:i/>
        </w:rPr>
        <w:t xml:space="preserve">  </w:t>
      </w:r>
    </w:p>
    <w:p w14:paraId="49A8F974" w14:textId="0ED64750" w:rsidR="00F65F32" w:rsidRPr="00573D1A" w:rsidRDefault="003513BD" w:rsidP="00A8498A">
      <w:pPr>
        <w:pStyle w:val="Guidance"/>
        <w:shd w:val="clear" w:color="auto" w:fill="BCD9DE" w:themeFill="accent5" w:themeFillTint="66"/>
        <w:rPr>
          <w:i/>
          <w:u w:val="single"/>
        </w:rPr>
      </w:pPr>
      <w:r>
        <w:rPr>
          <w:rFonts w:cs="Arial"/>
          <w:i/>
        </w:rPr>
        <w:t xml:space="preserve">Add </w:t>
      </w:r>
      <w:r w:rsidR="006B330A">
        <w:rPr>
          <w:rFonts w:cs="Arial"/>
          <w:i/>
        </w:rPr>
        <w:t xml:space="preserve">or delete </w:t>
      </w:r>
      <w:r>
        <w:rPr>
          <w:rFonts w:cs="Arial"/>
          <w:i/>
        </w:rPr>
        <w:t xml:space="preserve">rows </w:t>
      </w:r>
      <w:r w:rsidR="006B330A">
        <w:rPr>
          <w:rFonts w:cs="Arial"/>
          <w:i/>
        </w:rPr>
        <w:t>in</w:t>
      </w:r>
      <w:r>
        <w:rPr>
          <w:rFonts w:cs="Arial"/>
          <w:i/>
        </w:rPr>
        <w:t xml:space="preserve"> Table 2.1 </w:t>
      </w:r>
      <w:r w:rsidR="006B330A">
        <w:rPr>
          <w:rFonts w:cs="Arial"/>
          <w:i/>
        </w:rPr>
        <w:t>as</w:t>
      </w:r>
      <w:r w:rsidR="00014803">
        <w:rPr>
          <w:rFonts w:cs="Arial"/>
          <w:i/>
        </w:rPr>
        <w:t xml:space="preserve"> needed.</w:t>
      </w:r>
      <w:r w:rsidR="001F2A17" w:rsidRPr="00573D1A">
        <w:rPr>
          <w:i/>
          <w:u w:val="single"/>
        </w:rPr>
        <w:t>]</w:t>
      </w:r>
    </w:p>
    <w:p w14:paraId="49A8F975" w14:textId="77777777" w:rsidR="00381550" w:rsidRPr="000250BA" w:rsidRDefault="00381550" w:rsidP="00381550">
      <w:pPr>
        <w:pStyle w:val="Heading3"/>
        <w:rPr>
          <w:color w:val="008080"/>
        </w:rPr>
      </w:pPr>
      <w:bookmarkStart w:id="14" w:name="_2.1._Receptor_List"/>
      <w:bookmarkStart w:id="15" w:name="_Toc187844677"/>
      <w:bookmarkEnd w:id="14"/>
      <w:r w:rsidRPr="000250BA">
        <w:rPr>
          <w:color w:val="008080"/>
        </w:rPr>
        <w:t>2.1. Receptor List</w:t>
      </w:r>
      <w:bookmarkEnd w:id="15"/>
      <w:r w:rsidRPr="000250BA">
        <w:rPr>
          <w:color w:val="008080"/>
        </w:rPr>
        <w:t xml:space="preserve"> </w:t>
      </w:r>
    </w:p>
    <w:p w14:paraId="49A8F976" w14:textId="77777777" w:rsidR="00D5419C" w:rsidRPr="001859D2" w:rsidRDefault="00625F1C" w:rsidP="00920057">
      <w:pPr>
        <w:pStyle w:val="Heading7"/>
        <w:rPr>
          <w:rFonts w:ascii="Arial" w:hAnsi="Arial" w:cs="Arial"/>
          <w:b/>
          <w:color w:val="auto"/>
          <w:sz w:val="20"/>
          <w:szCs w:val="20"/>
        </w:rPr>
      </w:pPr>
      <w:r w:rsidRPr="001859D2">
        <w:rPr>
          <w:rFonts w:ascii="Arial" w:hAnsi="Arial" w:cs="Arial"/>
          <w:b/>
          <w:color w:val="auto"/>
          <w:sz w:val="20"/>
          <w:szCs w:val="20"/>
        </w:rPr>
        <w:t xml:space="preserve">Table 2.1. </w:t>
      </w:r>
      <w:r w:rsidR="008C2FED" w:rsidRPr="001859D2">
        <w:rPr>
          <w:rFonts w:ascii="Arial" w:hAnsi="Arial" w:cs="Arial"/>
          <w:b/>
          <w:color w:val="auto"/>
          <w:sz w:val="20"/>
          <w:szCs w:val="20"/>
        </w:rPr>
        <w:t>Receptor</w:t>
      </w:r>
      <w:r w:rsidR="003513BD" w:rsidRPr="001859D2">
        <w:rPr>
          <w:rFonts w:ascii="Arial" w:hAnsi="Arial" w:cs="Arial"/>
          <w:b/>
          <w:color w:val="auto"/>
          <w:sz w:val="20"/>
          <w:szCs w:val="20"/>
        </w:rPr>
        <w:t xml:space="preserve"> list</w:t>
      </w:r>
    </w:p>
    <w:tbl>
      <w:tblPr>
        <w:tblW w:w="14586" w:type="dxa"/>
        <w:tblLayout w:type="fixed"/>
        <w:tblCellMar>
          <w:left w:w="10" w:type="dxa"/>
          <w:right w:w="10" w:type="dxa"/>
        </w:tblCellMar>
        <w:tblLook w:val="0000" w:firstRow="0" w:lastRow="0" w:firstColumn="0" w:lastColumn="0" w:noHBand="0" w:noVBand="0"/>
      </w:tblPr>
      <w:tblGrid>
        <w:gridCol w:w="2253"/>
        <w:gridCol w:w="2410"/>
        <w:gridCol w:w="1985"/>
        <w:gridCol w:w="2551"/>
        <w:gridCol w:w="5387"/>
      </w:tblGrid>
      <w:tr w:rsidR="00A77071" w:rsidRPr="00A77071" w14:paraId="49A8F981" w14:textId="77777777" w:rsidTr="00A77071">
        <w:trPr>
          <w:trHeight w:val="1431"/>
        </w:trPr>
        <w:tc>
          <w:tcPr>
            <w:tcW w:w="2253" w:type="dxa"/>
            <w:tcBorders>
              <w:top w:val="double" w:sz="4" w:space="0" w:color="000000"/>
              <w:left w:val="double" w:sz="4" w:space="0" w:color="000000"/>
              <w:bottom w:val="double" w:sz="4" w:space="0" w:color="000000"/>
              <w:right w:val="single" w:sz="4" w:space="0" w:color="000000"/>
            </w:tcBorders>
            <w:shd w:val="clear" w:color="auto" w:fill="008080"/>
            <w:tcMar>
              <w:top w:w="0" w:type="dxa"/>
              <w:left w:w="108" w:type="dxa"/>
              <w:bottom w:w="0" w:type="dxa"/>
              <w:right w:w="108" w:type="dxa"/>
            </w:tcMar>
            <w:vAlign w:val="center"/>
          </w:tcPr>
          <w:p w14:paraId="49A8F977" w14:textId="77777777" w:rsidR="001660EE" w:rsidRPr="00A77071" w:rsidRDefault="0041744B" w:rsidP="00EC115B">
            <w:pPr>
              <w:pStyle w:val="Heading7"/>
              <w:jc w:val="center"/>
              <w:rPr>
                <w:rFonts w:ascii="Arial" w:hAnsi="Arial" w:cs="Arial"/>
                <w:b/>
                <w:i w:val="0"/>
                <w:color w:val="FFFFFF" w:themeColor="background1"/>
              </w:rPr>
            </w:pPr>
            <w:bookmarkStart w:id="16" w:name="_Receptor_(A,_B,"/>
            <w:bookmarkEnd w:id="16"/>
            <w:r w:rsidRPr="00A77071">
              <w:rPr>
                <w:rFonts w:ascii="Arial" w:hAnsi="Arial" w:cs="Arial"/>
                <w:b/>
                <w:i w:val="0"/>
                <w:color w:val="FFFFFF" w:themeColor="background1"/>
              </w:rPr>
              <w:t xml:space="preserve">Receptor reference </w:t>
            </w:r>
          </w:p>
          <w:p w14:paraId="49A8F978" w14:textId="77777777" w:rsidR="0041744B" w:rsidRPr="00A77071" w:rsidRDefault="0041744B" w:rsidP="00EC115B">
            <w:pPr>
              <w:pStyle w:val="Heading7"/>
              <w:jc w:val="center"/>
              <w:rPr>
                <w:rFonts w:ascii="Arial" w:hAnsi="Arial" w:cs="Arial"/>
                <w:i w:val="0"/>
                <w:color w:val="FFFFFF" w:themeColor="background1"/>
              </w:rPr>
            </w:pPr>
            <w:r w:rsidRPr="00A77071">
              <w:rPr>
                <w:rFonts w:ascii="Arial" w:hAnsi="Arial" w:cs="Arial"/>
                <w:i w:val="0"/>
                <w:color w:val="FFFFFF" w:themeColor="background1"/>
              </w:rPr>
              <w:t xml:space="preserve">(A, B, C </w:t>
            </w:r>
            <w:r w:rsidR="001465EA" w:rsidRPr="00A77071">
              <w:rPr>
                <w:rFonts w:ascii="Arial" w:hAnsi="Arial" w:cs="Arial"/>
                <w:i w:val="0"/>
                <w:color w:val="FFFFFF" w:themeColor="background1"/>
              </w:rPr>
              <w:t>etc.</w:t>
            </w:r>
            <w:r w:rsidRPr="00A77071">
              <w:rPr>
                <w:rFonts w:ascii="Arial" w:hAnsi="Arial" w:cs="Arial"/>
                <w:i w:val="0"/>
                <w:color w:val="FFFFFF" w:themeColor="background1"/>
              </w:rPr>
              <w:t xml:space="preserve"> </w:t>
            </w:r>
            <w:r w:rsidR="001660EE" w:rsidRPr="00A77071">
              <w:rPr>
                <w:rFonts w:ascii="Arial" w:hAnsi="Arial" w:cs="Arial"/>
                <w:i w:val="0"/>
                <w:color w:val="FFFFFF" w:themeColor="background1"/>
              </w:rPr>
              <w:t xml:space="preserve">Use to </w:t>
            </w:r>
            <w:r w:rsidRPr="00A77071">
              <w:rPr>
                <w:rFonts w:ascii="Arial" w:hAnsi="Arial" w:cs="Arial"/>
                <w:i w:val="0"/>
                <w:color w:val="FFFFFF" w:themeColor="background1"/>
              </w:rPr>
              <w:t xml:space="preserve">label </w:t>
            </w:r>
            <w:r w:rsidR="001660EE" w:rsidRPr="00A77071">
              <w:rPr>
                <w:rFonts w:ascii="Arial" w:hAnsi="Arial" w:cs="Arial"/>
                <w:i w:val="0"/>
                <w:color w:val="FFFFFF" w:themeColor="background1"/>
              </w:rPr>
              <w:t>Fig 2.1)</w:t>
            </w:r>
          </w:p>
        </w:tc>
        <w:tc>
          <w:tcPr>
            <w:tcW w:w="2410" w:type="dxa"/>
            <w:tcBorders>
              <w:top w:val="double" w:sz="4" w:space="0" w:color="000000"/>
              <w:left w:val="single" w:sz="4" w:space="0" w:color="000000"/>
              <w:bottom w:val="double" w:sz="4" w:space="0" w:color="000000"/>
              <w:right w:val="single" w:sz="4" w:space="0" w:color="000000"/>
            </w:tcBorders>
            <w:shd w:val="clear" w:color="auto" w:fill="008080"/>
            <w:vAlign w:val="center"/>
          </w:tcPr>
          <w:p w14:paraId="49A8F979" w14:textId="77777777" w:rsidR="0041744B" w:rsidRPr="00A77071" w:rsidRDefault="0041744B" w:rsidP="00EC115B">
            <w:pPr>
              <w:pStyle w:val="TableNormal1"/>
              <w:jc w:val="center"/>
              <w:rPr>
                <w:rFonts w:ascii="Arial" w:hAnsi="Arial" w:cs="Arial"/>
                <w:b/>
                <w:bCs/>
                <w:color w:val="FFFFFF" w:themeColor="background1"/>
                <w:sz w:val="24"/>
                <w:szCs w:val="24"/>
              </w:rPr>
            </w:pPr>
            <w:r w:rsidRPr="00A77071">
              <w:rPr>
                <w:rFonts w:ascii="Arial" w:hAnsi="Arial" w:cs="Arial"/>
                <w:b/>
                <w:bCs/>
                <w:color w:val="FFFFFF" w:themeColor="background1"/>
                <w:sz w:val="24"/>
                <w:szCs w:val="24"/>
              </w:rPr>
              <w:t>Land use</w:t>
            </w:r>
            <w:r w:rsidR="0075659C" w:rsidRPr="00A77071">
              <w:rPr>
                <w:rFonts w:ascii="Arial" w:hAnsi="Arial" w:cs="Arial"/>
                <w:b/>
                <w:bCs/>
                <w:color w:val="FFFFFF" w:themeColor="background1"/>
                <w:sz w:val="24"/>
                <w:szCs w:val="24"/>
              </w:rPr>
              <w:t xml:space="preserve"> e.g. house, school, hospital, commercial</w:t>
            </w:r>
          </w:p>
        </w:tc>
        <w:tc>
          <w:tcPr>
            <w:tcW w:w="1985" w:type="dxa"/>
            <w:tcBorders>
              <w:top w:val="double" w:sz="4" w:space="0" w:color="000000"/>
              <w:left w:val="single" w:sz="4" w:space="0" w:color="000000"/>
              <w:bottom w:val="double" w:sz="4" w:space="0" w:color="000000"/>
              <w:right w:val="single" w:sz="4" w:space="0" w:color="000000"/>
            </w:tcBorders>
            <w:shd w:val="clear" w:color="auto" w:fill="008080"/>
            <w:vAlign w:val="center"/>
          </w:tcPr>
          <w:p w14:paraId="49A8F97A" w14:textId="77777777" w:rsidR="0041744B" w:rsidRPr="00A77071" w:rsidRDefault="0041744B" w:rsidP="002C14AB">
            <w:pPr>
              <w:pStyle w:val="TableNormal1"/>
              <w:jc w:val="center"/>
              <w:rPr>
                <w:rFonts w:ascii="Arial" w:hAnsi="Arial" w:cs="Arial"/>
                <w:b/>
                <w:bCs/>
                <w:color w:val="FFFFFF" w:themeColor="background1"/>
                <w:sz w:val="24"/>
                <w:szCs w:val="24"/>
              </w:rPr>
            </w:pPr>
            <w:r w:rsidRPr="00A77071">
              <w:rPr>
                <w:rFonts w:ascii="Arial" w:hAnsi="Arial" w:cs="Arial"/>
                <w:b/>
                <w:bCs/>
                <w:color w:val="FFFFFF" w:themeColor="background1"/>
                <w:sz w:val="24"/>
                <w:szCs w:val="24"/>
              </w:rPr>
              <w:t xml:space="preserve">Direction from </w:t>
            </w:r>
            <w:r w:rsidR="00855573" w:rsidRPr="00A77071">
              <w:rPr>
                <w:rFonts w:ascii="Arial" w:hAnsi="Arial" w:cs="Arial"/>
                <w:b/>
                <w:bCs/>
                <w:color w:val="FFFFFF" w:themeColor="background1"/>
                <w:sz w:val="24"/>
                <w:szCs w:val="24"/>
              </w:rPr>
              <w:t xml:space="preserve">site </w:t>
            </w:r>
            <w:r w:rsidR="0075659C" w:rsidRPr="00A77071">
              <w:rPr>
                <w:rFonts w:ascii="Arial" w:hAnsi="Arial" w:cs="Arial"/>
                <w:b/>
                <w:bCs/>
                <w:color w:val="FFFFFF" w:themeColor="background1"/>
                <w:sz w:val="24"/>
                <w:szCs w:val="24"/>
              </w:rPr>
              <w:t>(North, South, East, West)</w:t>
            </w:r>
          </w:p>
        </w:tc>
        <w:tc>
          <w:tcPr>
            <w:tcW w:w="2551" w:type="dxa"/>
            <w:tcBorders>
              <w:top w:val="double" w:sz="4" w:space="0" w:color="000000"/>
              <w:left w:val="single" w:sz="4" w:space="0" w:color="000000"/>
              <w:bottom w:val="double" w:sz="4" w:space="0" w:color="000000"/>
              <w:right w:val="single" w:sz="4" w:space="0" w:color="000000"/>
            </w:tcBorders>
            <w:shd w:val="clear" w:color="auto" w:fill="008080"/>
            <w:tcMar>
              <w:top w:w="0" w:type="dxa"/>
              <w:left w:w="108" w:type="dxa"/>
              <w:bottom w:w="0" w:type="dxa"/>
              <w:right w:w="108" w:type="dxa"/>
            </w:tcMar>
            <w:vAlign w:val="center"/>
          </w:tcPr>
          <w:p w14:paraId="49A8F97B" w14:textId="77777777" w:rsidR="0041744B" w:rsidRPr="00A77071" w:rsidRDefault="0041744B" w:rsidP="001660EE">
            <w:pPr>
              <w:pStyle w:val="TableNormal1"/>
              <w:jc w:val="center"/>
              <w:rPr>
                <w:rFonts w:ascii="Arial" w:hAnsi="Arial" w:cs="Arial"/>
                <w:b/>
                <w:bCs/>
                <w:color w:val="FFFFFF" w:themeColor="background1"/>
                <w:sz w:val="24"/>
                <w:szCs w:val="24"/>
              </w:rPr>
            </w:pPr>
            <w:r w:rsidRPr="00A77071">
              <w:rPr>
                <w:rFonts w:ascii="Arial" w:hAnsi="Arial" w:cs="Arial"/>
                <w:b/>
                <w:bCs/>
                <w:color w:val="FFFFFF" w:themeColor="background1"/>
                <w:sz w:val="24"/>
                <w:szCs w:val="24"/>
              </w:rPr>
              <w:t xml:space="preserve">Approximate </w:t>
            </w:r>
            <w:r w:rsidR="00003F83" w:rsidRPr="00A77071">
              <w:rPr>
                <w:rFonts w:ascii="Arial" w:hAnsi="Arial" w:cs="Arial"/>
                <w:b/>
                <w:bCs/>
                <w:color w:val="FFFFFF" w:themeColor="background1"/>
                <w:sz w:val="24"/>
                <w:szCs w:val="24"/>
              </w:rPr>
              <w:t xml:space="preserve">      </w:t>
            </w:r>
            <w:r w:rsidRPr="00A77071">
              <w:rPr>
                <w:rFonts w:ascii="Arial" w:hAnsi="Arial" w:cs="Arial"/>
                <w:b/>
                <w:bCs/>
                <w:color w:val="FFFFFF" w:themeColor="background1"/>
                <w:sz w:val="24"/>
                <w:szCs w:val="24"/>
              </w:rPr>
              <w:t>distance to site</w:t>
            </w:r>
          </w:p>
          <w:p w14:paraId="49A8F97C" w14:textId="77777777" w:rsidR="0041744B" w:rsidRPr="00A77071" w:rsidRDefault="0041744B" w:rsidP="001660EE">
            <w:pPr>
              <w:pStyle w:val="TableNormal1"/>
              <w:jc w:val="center"/>
              <w:rPr>
                <w:color w:val="FFFFFF" w:themeColor="background1"/>
              </w:rPr>
            </w:pPr>
            <w:r w:rsidRPr="00A77071">
              <w:rPr>
                <w:rFonts w:ascii="Arial" w:hAnsi="Arial" w:cs="Arial"/>
                <w:b/>
                <w:bCs/>
                <w:color w:val="FFFFFF" w:themeColor="background1"/>
                <w:sz w:val="24"/>
                <w:szCs w:val="24"/>
              </w:rPr>
              <w:t>boundary (m)</w:t>
            </w:r>
          </w:p>
        </w:tc>
        <w:tc>
          <w:tcPr>
            <w:tcW w:w="5387" w:type="dxa"/>
            <w:tcBorders>
              <w:top w:val="double" w:sz="4" w:space="0" w:color="000000"/>
              <w:left w:val="single" w:sz="4" w:space="0" w:color="000000"/>
              <w:bottom w:val="double" w:sz="4" w:space="0" w:color="000000"/>
              <w:right w:val="double" w:sz="4" w:space="0" w:color="auto"/>
            </w:tcBorders>
            <w:shd w:val="clear" w:color="auto" w:fill="008080"/>
            <w:tcMar>
              <w:top w:w="0" w:type="dxa"/>
              <w:left w:w="108" w:type="dxa"/>
              <w:bottom w:w="0" w:type="dxa"/>
              <w:right w:w="108" w:type="dxa"/>
            </w:tcMar>
            <w:vAlign w:val="center"/>
          </w:tcPr>
          <w:p w14:paraId="49A8F97D" w14:textId="77777777" w:rsidR="0041744B" w:rsidRPr="00A77071" w:rsidRDefault="0041744B" w:rsidP="001660EE">
            <w:pPr>
              <w:pStyle w:val="TableNormal1"/>
              <w:jc w:val="center"/>
              <w:rPr>
                <w:rFonts w:ascii="Arial" w:hAnsi="Arial" w:cs="Arial"/>
                <w:b/>
                <w:bCs/>
                <w:color w:val="FFFFFF" w:themeColor="background1"/>
                <w:sz w:val="24"/>
                <w:szCs w:val="24"/>
              </w:rPr>
            </w:pPr>
            <w:r w:rsidRPr="00A77071">
              <w:rPr>
                <w:rFonts w:ascii="Arial" w:hAnsi="Arial" w:cs="Arial"/>
                <w:b/>
                <w:bCs/>
                <w:color w:val="FFFFFF" w:themeColor="background1"/>
                <w:sz w:val="24"/>
                <w:szCs w:val="24"/>
              </w:rPr>
              <w:t>Sensitivity</w:t>
            </w:r>
            <w:r w:rsidR="00DF71DD" w:rsidRPr="00A77071">
              <w:rPr>
                <w:rFonts w:ascii="Arial" w:hAnsi="Arial" w:cs="Arial"/>
                <w:b/>
                <w:bCs/>
                <w:color w:val="FFFFFF" w:themeColor="background1"/>
                <w:sz w:val="24"/>
                <w:szCs w:val="24"/>
              </w:rPr>
              <w:t xml:space="preserve"> to odour</w:t>
            </w:r>
          </w:p>
          <w:p w14:paraId="49A8F97E" w14:textId="77777777" w:rsidR="0041744B" w:rsidRPr="00A77071" w:rsidRDefault="0041744B" w:rsidP="00771717">
            <w:pPr>
              <w:pStyle w:val="TableNormal1"/>
              <w:jc w:val="center"/>
              <w:rPr>
                <w:rFonts w:ascii="Arial" w:hAnsi="Arial" w:cs="Arial"/>
                <w:bCs/>
                <w:color w:val="FFFFFF" w:themeColor="background1"/>
                <w:sz w:val="24"/>
                <w:szCs w:val="24"/>
              </w:rPr>
            </w:pPr>
            <w:r w:rsidRPr="00A77071">
              <w:rPr>
                <w:rFonts w:ascii="Arial" w:hAnsi="Arial" w:cs="Arial"/>
                <w:bCs/>
                <w:color w:val="FFFFFF" w:themeColor="background1"/>
                <w:sz w:val="24"/>
                <w:szCs w:val="24"/>
              </w:rPr>
              <w:t>Low (e.g. footpath/road)</w:t>
            </w:r>
          </w:p>
          <w:p w14:paraId="49A8F97F" w14:textId="77777777" w:rsidR="0041744B" w:rsidRPr="00A77071" w:rsidRDefault="0041744B">
            <w:pPr>
              <w:pStyle w:val="TableNormal1"/>
              <w:jc w:val="center"/>
              <w:rPr>
                <w:rFonts w:ascii="Arial" w:hAnsi="Arial" w:cs="Arial"/>
                <w:bCs/>
                <w:color w:val="FFFFFF" w:themeColor="background1"/>
                <w:sz w:val="24"/>
                <w:szCs w:val="24"/>
              </w:rPr>
            </w:pPr>
            <w:r w:rsidRPr="00A77071">
              <w:rPr>
                <w:rFonts w:ascii="Arial" w:hAnsi="Arial" w:cs="Arial"/>
                <w:bCs/>
                <w:color w:val="FFFFFF" w:themeColor="background1"/>
                <w:sz w:val="24"/>
                <w:szCs w:val="24"/>
              </w:rPr>
              <w:t>Medium (e.g. industrial / commercial workplace)</w:t>
            </w:r>
          </w:p>
          <w:p w14:paraId="49A8F980" w14:textId="77777777" w:rsidR="0041744B" w:rsidRPr="00A77071" w:rsidRDefault="0041744B">
            <w:pPr>
              <w:pStyle w:val="TableNormal1"/>
              <w:jc w:val="center"/>
              <w:rPr>
                <w:rFonts w:ascii="Arial" w:hAnsi="Arial" w:cs="Arial"/>
                <w:bCs/>
                <w:color w:val="FFFFFF" w:themeColor="background1"/>
                <w:sz w:val="24"/>
                <w:szCs w:val="24"/>
              </w:rPr>
            </w:pPr>
            <w:r w:rsidRPr="00A77071">
              <w:rPr>
                <w:rFonts w:ascii="Arial" w:hAnsi="Arial" w:cs="Arial"/>
                <w:bCs/>
                <w:color w:val="FFFFFF" w:themeColor="background1"/>
                <w:sz w:val="24"/>
                <w:szCs w:val="24"/>
              </w:rPr>
              <w:t xml:space="preserve">High (e.g. housing / pub / hotel </w:t>
            </w:r>
            <w:r w:rsidR="001465EA" w:rsidRPr="00A77071">
              <w:rPr>
                <w:rFonts w:ascii="Arial" w:hAnsi="Arial" w:cs="Arial"/>
                <w:bCs/>
                <w:color w:val="FFFFFF" w:themeColor="background1"/>
                <w:sz w:val="24"/>
                <w:szCs w:val="24"/>
              </w:rPr>
              <w:t>etc.</w:t>
            </w:r>
            <w:r w:rsidRPr="00A77071">
              <w:rPr>
                <w:rFonts w:ascii="Arial" w:hAnsi="Arial" w:cs="Arial"/>
                <w:bCs/>
                <w:color w:val="FFFFFF" w:themeColor="background1"/>
                <w:sz w:val="24"/>
                <w:szCs w:val="24"/>
              </w:rPr>
              <w:t>)</w:t>
            </w:r>
          </w:p>
        </w:tc>
      </w:tr>
      <w:tr w:rsidR="0041744B" w14:paraId="49A8F987" w14:textId="77777777" w:rsidTr="00003F83">
        <w:trPr>
          <w:trHeight w:val="240"/>
        </w:trPr>
        <w:tc>
          <w:tcPr>
            <w:tcW w:w="225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F982" w14:textId="77777777" w:rsidR="0041744B" w:rsidRPr="00014803" w:rsidRDefault="0041744B" w:rsidP="002B3212">
            <w:pPr>
              <w:pStyle w:val="TableNormal1"/>
              <w:rPr>
                <w:rFonts w:ascii="Arial" w:hAnsi="Arial" w:cs="Arial"/>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9A8F983" w14:textId="77777777" w:rsidR="0041744B" w:rsidRPr="00014803" w:rsidRDefault="0041744B" w:rsidP="002B3212">
            <w:pPr>
              <w:pStyle w:val="TableNormal1"/>
              <w:rPr>
                <w:rFonts w:ascii="Arial" w:hAnsi="Arial" w:cs="Arial"/>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49A8F984" w14:textId="77777777" w:rsidR="0041744B" w:rsidRPr="00014803" w:rsidRDefault="0041744B" w:rsidP="002B3212">
            <w:pPr>
              <w:pStyle w:val="TableNormal1"/>
              <w:rPr>
                <w:rFonts w:ascii="Arial" w:hAnsi="Arial" w:cs="Arial"/>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F985" w14:textId="77777777" w:rsidR="0041744B" w:rsidRPr="00014803" w:rsidRDefault="0041744B" w:rsidP="002B3212">
            <w:pPr>
              <w:pStyle w:val="TableNormal1"/>
              <w:jc w:val="center"/>
              <w:rPr>
                <w:rFonts w:ascii="Arial" w:hAnsi="Arial" w:cs="Arial"/>
                <w:color w:val="000000" w:themeColor="text1"/>
                <w:sz w:val="24"/>
                <w:szCs w:val="24"/>
              </w:rPr>
            </w:pPr>
          </w:p>
        </w:tc>
        <w:tc>
          <w:tcPr>
            <w:tcW w:w="538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tcPr>
          <w:p w14:paraId="49A8F986" w14:textId="77777777" w:rsidR="0041744B" w:rsidRPr="00014803" w:rsidRDefault="0041744B" w:rsidP="002B3212">
            <w:pPr>
              <w:pStyle w:val="TableNormal1"/>
              <w:jc w:val="center"/>
              <w:rPr>
                <w:rFonts w:ascii="Arial" w:hAnsi="Arial" w:cs="Arial"/>
                <w:color w:val="000000" w:themeColor="text1"/>
                <w:sz w:val="24"/>
                <w:szCs w:val="24"/>
              </w:rPr>
            </w:pPr>
          </w:p>
        </w:tc>
      </w:tr>
      <w:tr w:rsidR="0041744B" w14:paraId="49A8F98D" w14:textId="77777777" w:rsidTr="00003F83">
        <w:trPr>
          <w:trHeight w:val="263"/>
        </w:trPr>
        <w:tc>
          <w:tcPr>
            <w:tcW w:w="225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F988" w14:textId="77777777" w:rsidR="0041744B" w:rsidRPr="00014803" w:rsidRDefault="0041744B" w:rsidP="002B3212">
            <w:pPr>
              <w:pStyle w:val="TableNormal1"/>
              <w:rPr>
                <w:rFonts w:ascii="Arial" w:hAnsi="Arial" w:cs="Arial"/>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9A8F989" w14:textId="77777777" w:rsidR="0041744B" w:rsidRPr="00014803" w:rsidRDefault="0041744B" w:rsidP="002B3212">
            <w:pPr>
              <w:pStyle w:val="TableNormal1"/>
              <w:rPr>
                <w:rFonts w:ascii="Arial" w:hAnsi="Arial" w:cs="Arial"/>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49A8F98A" w14:textId="77777777" w:rsidR="0041744B" w:rsidRPr="00014803" w:rsidRDefault="0041744B" w:rsidP="002B3212">
            <w:pPr>
              <w:pStyle w:val="TableNormal1"/>
              <w:rPr>
                <w:rFonts w:ascii="Arial" w:hAnsi="Arial" w:cs="Arial"/>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F98B" w14:textId="77777777" w:rsidR="0041744B" w:rsidRPr="00014803" w:rsidRDefault="0041744B" w:rsidP="002B3212">
            <w:pPr>
              <w:pStyle w:val="TableNormal1"/>
              <w:jc w:val="center"/>
              <w:rPr>
                <w:rFonts w:ascii="Arial" w:hAnsi="Arial" w:cs="Arial"/>
                <w:color w:val="000000" w:themeColor="text1"/>
                <w:sz w:val="24"/>
                <w:szCs w:val="24"/>
              </w:rPr>
            </w:pPr>
          </w:p>
        </w:tc>
        <w:tc>
          <w:tcPr>
            <w:tcW w:w="538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tcPr>
          <w:p w14:paraId="49A8F98C" w14:textId="77777777" w:rsidR="0041744B" w:rsidRPr="00014803" w:rsidRDefault="0041744B" w:rsidP="002B3212">
            <w:pPr>
              <w:pStyle w:val="TableNormal1"/>
              <w:jc w:val="center"/>
              <w:rPr>
                <w:rFonts w:ascii="Arial" w:hAnsi="Arial" w:cs="Arial"/>
                <w:color w:val="000000" w:themeColor="text1"/>
                <w:sz w:val="24"/>
                <w:szCs w:val="24"/>
              </w:rPr>
            </w:pPr>
          </w:p>
        </w:tc>
      </w:tr>
      <w:tr w:rsidR="0041744B" w14:paraId="49A8F993" w14:textId="77777777" w:rsidTr="00003F83">
        <w:trPr>
          <w:trHeight w:val="240"/>
        </w:trPr>
        <w:tc>
          <w:tcPr>
            <w:tcW w:w="225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F98E" w14:textId="77777777" w:rsidR="0041744B" w:rsidRPr="00014803" w:rsidRDefault="0041744B" w:rsidP="002B3212">
            <w:pPr>
              <w:pStyle w:val="TableNormal1"/>
              <w:rPr>
                <w:rFonts w:ascii="Arial" w:hAnsi="Arial" w:cs="Arial"/>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9A8F98F" w14:textId="77777777" w:rsidR="0041744B" w:rsidRPr="00014803" w:rsidRDefault="0041744B" w:rsidP="002B3212">
            <w:pPr>
              <w:pStyle w:val="TableNormal1"/>
              <w:rPr>
                <w:rFonts w:ascii="Arial" w:hAnsi="Arial" w:cs="Arial"/>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49A8F990" w14:textId="77777777" w:rsidR="0041744B" w:rsidRPr="00014803" w:rsidRDefault="0041744B" w:rsidP="002B3212">
            <w:pPr>
              <w:pStyle w:val="TableNormal1"/>
              <w:rPr>
                <w:rFonts w:ascii="Arial" w:hAnsi="Arial" w:cs="Arial"/>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F991" w14:textId="77777777" w:rsidR="0041744B" w:rsidRPr="00014803" w:rsidRDefault="0041744B" w:rsidP="002B3212">
            <w:pPr>
              <w:pStyle w:val="TableNormal1"/>
              <w:jc w:val="center"/>
              <w:rPr>
                <w:rFonts w:ascii="Arial" w:hAnsi="Arial" w:cs="Arial"/>
                <w:color w:val="000000" w:themeColor="text1"/>
                <w:sz w:val="24"/>
                <w:szCs w:val="24"/>
              </w:rPr>
            </w:pPr>
          </w:p>
        </w:tc>
        <w:tc>
          <w:tcPr>
            <w:tcW w:w="538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tcPr>
          <w:p w14:paraId="49A8F992" w14:textId="77777777" w:rsidR="0041744B" w:rsidRPr="00014803" w:rsidRDefault="0041744B" w:rsidP="002B3212">
            <w:pPr>
              <w:pStyle w:val="TableNormal1"/>
              <w:jc w:val="center"/>
              <w:rPr>
                <w:rFonts w:ascii="Arial" w:hAnsi="Arial" w:cs="Arial"/>
                <w:color w:val="000000" w:themeColor="text1"/>
                <w:sz w:val="24"/>
                <w:szCs w:val="24"/>
              </w:rPr>
            </w:pPr>
          </w:p>
        </w:tc>
      </w:tr>
      <w:tr w:rsidR="0041744B" w14:paraId="49A8F999" w14:textId="77777777" w:rsidTr="00003F83">
        <w:trPr>
          <w:trHeight w:val="263"/>
        </w:trPr>
        <w:tc>
          <w:tcPr>
            <w:tcW w:w="225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F994" w14:textId="77777777" w:rsidR="0041744B" w:rsidRPr="00014803" w:rsidRDefault="0041744B" w:rsidP="002B3212">
            <w:pPr>
              <w:pStyle w:val="TableNormal1"/>
              <w:rPr>
                <w:rFonts w:ascii="Arial" w:hAnsi="Arial" w:cs="Arial"/>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9A8F995" w14:textId="77777777" w:rsidR="0041744B" w:rsidRPr="00014803" w:rsidRDefault="0041744B" w:rsidP="002B3212">
            <w:pPr>
              <w:pStyle w:val="TableNormal1"/>
              <w:rPr>
                <w:rFonts w:ascii="Arial" w:hAnsi="Arial" w:cs="Arial"/>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49A8F996" w14:textId="77777777" w:rsidR="0041744B" w:rsidRPr="00014803" w:rsidRDefault="0041744B" w:rsidP="002B3212">
            <w:pPr>
              <w:pStyle w:val="TableNormal1"/>
              <w:rPr>
                <w:rFonts w:ascii="Arial" w:hAnsi="Arial" w:cs="Arial"/>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F997" w14:textId="77777777" w:rsidR="0041744B" w:rsidRPr="00014803" w:rsidRDefault="0041744B" w:rsidP="002B3212">
            <w:pPr>
              <w:pStyle w:val="TableNormal1"/>
              <w:jc w:val="center"/>
              <w:rPr>
                <w:rFonts w:ascii="Arial" w:hAnsi="Arial" w:cs="Arial"/>
                <w:color w:val="000000" w:themeColor="text1"/>
                <w:sz w:val="24"/>
                <w:szCs w:val="24"/>
              </w:rPr>
            </w:pPr>
          </w:p>
        </w:tc>
        <w:tc>
          <w:tcPr>
            <w:tcW w:w="538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tcPr>
          <w:p w14:paraId="49A8F998" w14:textId="77777777" w:rsidR="0041744B" w:rsidRPr="00014803" w:rsidRDefault="0041744B" w:rsidP="002B3212">
            <w:pPr>
              <w:pStyle w:val="TableNormal1"/>
              <w:jc w:val="center"/>
              <w:rPr>
                <w:rFonts w:ascii="Arial" w:hAnsi="Arial" w:cs="Arial"/>
                <w:color w:val="000000" w:themeColor="text1"/>
                <w:sz w:val="24"/>
                <w:szCs w:val="24"/>
              </w:rPr>
            </w:pPr>
          </w:p>
        </w:tc>
      </w:tr>
      <w:tr w:rsidR="0041744B" w14:paraId="49A8F99F" w14:textId="77777777" w:rsidTr="00003F83">
        <w:trPr>
          <w:trHeight w:val="263"/>
        </w:trPr>
        <w:tc>
          <w:tcPr>
            <w:tcW w:w="225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F99A" w14:textId="77777777" w:rsidR="0041744B" w:rsidRPr="00014803" w:rsidRDefault="0041744B" w:rsidP="002B3212">
            <w:pPr>
              <w:pStyle w:val="TableNormal1"/>
              <w:rPr>
                <w:rFonts w:ascii="Arial" w:hAnsi="Arial" w:cs="Arial"/>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9A8F99B" w14:textId="77777777" w:rsidR="0041744B" w:rsidRPr="00014803" w:rsidRDefault="0041744B" w:rsidP="002B3212">
            <w:pPr>
              <w:pStyle w:val="TableNormal1"/>
              <w:rPr>
                <w:rFonts w:ascii="Arial" w:hAnsi="Arial" w:cs="Arial"/>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49A8F99C" w14:textId="77777777" w:rsidR="0041744B" w:rsidRPr="00014803" w:rsidRDefault="0041744B" w:rsidP="002B3212">
            <w:pPr>
              <w:pStyle w:val="TableNormal1"/>
              <w:rPr>
                <w:rFonts w:ascii="Arial" w:hAnsi="Arial" w:cs="Arial"/>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F99D" w14:textId="77777777" w:rsidR="0041744B" w:rsidRPr="00014803" w:rsidRDefault="0041744B" w:rsidP="002B3212">
            <w:pPr>
              <w:pStyle w:val="TableNormal1"/>
              <w:jc w:val="center"/>
              <w:rPr>
                <w:rFonts w:ascii="Arial" w:hAnsi="Arial" w:cs="Arial"/>
                <w:color w:val="000000" w:themeColor="text1"/>
                <w:sz w:val="24"/>
                <w:szCs w:val="24"/>
              </w:rPr>
            </w:pPr>
          </w:p>
        </w:tc>
        <w:tc>
          <w:tcPr>
            <w:tcW w:w="538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tcPr>
          <w:p w14:paraId="49A8F99E" w14:textId="77777777" w:rsidR="0041744B" w:rsidRPr="00014803" w:rsidRDefault="0041744B" w:rsidP="002B3212">
            <w:pPr>
              <w:pStyle w:val="TableNormal1"/>
              <w:jc w:val="center"/>
              <w:rPr>
                <w:rFonts w:ascii="Arial" w:hAnsi="Arial" w:cs="Arial"/>
                <w:color w:val="000000" w:themeColor="text1"/>
                <w:sz w:val="24"/>
                <w:szCs w:val="24"/>
              </w:rPr>
            </w:pPr>
          </w:p>
        </w:tc>
      </w:tr>
      <w:tr w:rsidR="0041744B" w14:paraId="49A8F9A5" w14:textId="77777777" w:rsidTr="00381550">
        <w:trPr>
          <w:trHeight w:val="240"/>
        </w:trPr>
        <w:tc>
          <w:tcPr>
            <w:tcW w:w="225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F9A0" w14:textId="77777777" w:rsidR="0041744B" w:rsidRPr="00014803" w:rsidRDefault="0041744B" w:rsidP="002B3212">
            <w:pPr>
              <w:pStyle w:val="TableNormal1"/>
              <w:rPr>
                <w:rFonts w:ascii="Arial" w:hAnsi="Arial" w:cs="Arial"/>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9A8F9A1" w14:textId="77777777" w:rsidR="0041744B" w:rsidRPr="00014803" w:rsidRDefault="0041744B" w:rsidP="002B3212">
            <w:pPr>
              <w:pStyle w:val="TableNormal1"/>
              <w:rPr>
                <w:rFonts w:ascii="Arial" w:hAnsi="Arial" w:cs="Arial"/>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49A8F9A2" w14:textId="77777777" w:rsidR="0041744B" w:rsidRPr="00014803" w:rsidRDefault="0041744B" w:rsidP="002B3212">
            <w:pPr>
              <w:pStyle w:val="TableNormal1"/>
              <w:rPr>
                <w:rFonts w:ascii="Arial" w:hAnsi="Arial" w:cs="Arial"/>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8F9A3" w14:textId="77777777" w:rsidR="0041744B" w:rsidRPr="00014803" w:rsidRDefault="0041744B" w:rsidP="002B3212">
            <w:pPr>
              <w:pStyle w:val="TableNormal1"/>
              <w:jc w:val="center"/>
              <w:rPr>
                <w:rFonts w:ascii="Arial" w:hAnsi="Arial" w:cs="Arial"/>
                <w:color w:val="000000" w:themeColor="text1"/>
                <w:sz w:val="24"/>
                <w:szCs w:val="24"/>
              </w:rPr>
            </w:pPr>
          </w:p>
        </w:tc>
        <w:tc>
          <w:tcPr>
            <w:tcW w:w="5387" w:type="dxa"/>
            <w:tcBorders>
              <w:top w:val="single" w:sz="4" w:space="0" w:color="000000"/>
              <w:left w:val="single" w:sz="4" w:space="0" w:color="000000"/>
              <w:bottom w:val="single" w:sz="4" w:space="0" w:color="000000"/>
              <w:right w:val="double" w:sz="4" w:space="0" w:color="auto"/>
            </w:tcBorders>
            <w:shd w:val="clear" w:color="auto" w:fill="auto"/>
            <w:tcMar>
              <w:top w:w="0" w:type="dxa"/>
              <w:left w:w="108" w:type="dxa"/>
              <w:bottom w:w="0" w:type="dxa"/>
              <w:right w:w="108" w:type="dxa"/>
            </w:tcMar>
          </w:tcPr>
          <w:p w14:paraId="49A8F9A4" w14:textId="77777777" w:rsidR="0041744B" w:rsidRPr="00014803" w:rsidRDefault="0041744B" w:rsidP="002B3212">
            <w:pPr>
              <w:pStyle w:val="TableNormal1"/>
              <w:jc w:val="center"/>
              <w:rPr>
                <w:rFonts w:ascii="Arial" w:hAnsi="Arial" w:cs="Arial"/>
                <w:color w:val="000000" w:themeColor="text1"/>
                <w:sz w:val="24"/>
                <w:szCs w:val="24"/>
              </w:rPr>
            </w:pPr>
          </w:p>
        </w:tc>
      </w:tr>
      <w:tr w:rsidR="0041744B" w14:paraId="49A8F9AB" w14:textId="77777777" w:rsidTr="00381550">
        <w:trPr>
          <w:trHeight w:val="263"/>
        </w:trPr>
        <w:tc>
          <w:tcPr>
            <w:tcW w:w="2253" w:type="dxa"/>
            <w:tcBorders>
              <w:top w:val="single" w:sz="4" w:space="0" w:color="000000"/>
              <w:left w:val="double" w:sz="4" w:space="0" w:color="000000"/>
              <w:bottom w:val="double" w:sz="4" w:space="0" w:color="auto"/>
              <w:right w:val="single" w:sz="4" w:space="0" w:color="000000"/>
            </w:tcBorders>
            <w:shd w:val="clear" w:color="auto" w:fill="auto"/>
            <w:tcMar>
              <w:top w:w="0" w:type="dxa"/>
              <w:left w:w="108" w:type="dxa"/>
              <w:bottom w:w="0" w:type="dxa"/>
              <w:right w:w="108" w:type="dxa"/>
            </w:tcMar>
          </w:tcPr>
          <w:p w14:paraId="49A8F9A6" w14:textId="77777777" w:rsidR="0041744B" w:rsidRPr="00014803" w:rsidRDefault="0041744B" w:rsidP="002B3212">
            <w:pPr>
              <w:pStyle w:val="TableNormal1"/>
              <w:rPr>
                <w:rFonts w:ascii="Arial" w:hAnsi="Arial" w:cs="Arial"/>
                <w:color w:val="000000" w:themeColor="text1"/>
                <w:sz w:val="24"/>
                <w:szCs w:val="24"/>
              </w:rPr>
            </w:pPr>
          </w:p>
        </w:tc>
        <w:tc>
          <w:tcPr>
            <w:tcW w:w="2410" w:type="dxa"/>
            <w:tcBorders>
              <w:top w:val="single" w:sz="4" w:space="0" w:color="000000"/>
              <w:left w:val="single" w:sz="4" w:space="0" w:color="000000"/>
              <w:bottom w:val="double" w:sz="4" w:space="0" w:color="auto"/>
              <w:right w:val="single" w:sz="4" w:space="0" w:color="000000"/>
            </w:tcBorders>
          </w:tcPr>
          <w:p w14:paraId="49A8F9A7" w14:textId="77777777" w:rsidR="0041744B" w:rsidRPr="00014803" w:rsidRDefault="0041744B" w:rsidP="002B3212">
            <w:pPr>
              <w:pStyle w:val="TableNormal1"/>
              <w:rPr>
                <w:rFonts w:ascii="Arial" w:hAnsi="Arial" w:cs="Arial"/>
                <w:color w:val="000000" w:themeColor="text1"/>
                <w:sz w:val="24"/>
                <w:szCs w:val="24"/>
              </w:rPr>
            </w:pPr>
          </w:p>
        </w:tc>
        <w:tc>
          <w:tcPr>
            <w:tcW w:w="1985" w:type="dxa"/>
            <w:tcBorders>
              <w:top w:val="single" w:sz="4" w:space="0" w:color="000000"/>
              <w:left w:val="single" w:sz="4" w:space="0" w:color="000000"/>
              <w:bottom w:val="double" w:sz="4" w:space="0" w:color="auto"/>
              <w:right w:val="single" w:sz="4" w:space="0" w:color="000000"/>
            </w:tcBorders>
          </w:tcPr>
          <w:p w14:paraId="49A8F9A8" w14:textId="77777777" w:rsidR="0041744B" w:rsidRPr="00014803" w:rsidRDefault="0041744B" w:rsidP="002B3212">
            <w:pPr>
              <w:pStyle w:val="TableNormal1"/>
              <w:rPr>
                <w:rFonts w:ascii="Arial" w:hAnsi="Arial" w:cs="Arial"/>
                <w:color w:val="000000" w:themeColor="text1"/>
                <w:sz w:val="24"/>
                <w:szCs w:val="24"/>
              </w:rPr>
            </w:pPr>
          </w:p>
        </w:tc>
        <w:tc>
          <w:tcPr>
            <w:tcW w:w="2551" w:type="dxa"/>
            <w:tcBorders>
              <w:top w:val="single" w:sz="4" w:space="0" w:color="000000"/>
              <w:left w:val="single" w:sz="4" w:space="0" w:color="000000"/>
              <w:bottom w:val="double" w:sz="4" w:space="0" w:color="auto"/>
              <w:right w:val="single" w:sz="4" w:space="0" w:color="000000"/>
            </w:tcBorders>
            <w:shd w:val="clear" w:color="auto" w:fill="auto"/>
            <w:tcMar>
              <w:top w:w="0" w:type="dxa"/>
              <w:left w:w="108" w:type="dxa"/>
              <w:bottom w:w="0" w:type="dxa"/>
              <w:right w:w="108" w:type="dxa"/>
            </w:tcMar>
          </w:tcPr>
          <w:p w14:paraId="49A8F9A9" w14:textId="77777777" w:rsidR="0041744B" w:rsidRPr="00014803" w:rsidRDefault="0041744B" w:rsidP="002B3212">
            <w:pPr>
              <w:pStyle w:val="TableNormal1"/>
              <w:jc w:val="center"/>
              <w:rPr>
                <w:rFonts w:ascii="Arial" w:hAnsi="Arial" w:cs="Arial"/>
                <w:color w:val="000000" w:themeColor="text1"/>
                <w:sz w:val="24"/>
                <w:szCs w:val="24"/>
              </w:rPr>
            </w:pPr>
          </w:p>
        </w:tc>
        <w:tc>
          <w:tcPr>
            <w:tcW w:w="5387" w:type="dxa"/>
            <w:tcBorders>
              <w:top w:val="single" w:sz="4" w:space="0" w:color="000000"/>
              <w:left w:val="single" w:sz="4" w:space="0" w:color="000000"/>
              <w:bottom w:val="double" w:sz="4" w:space="0" w:color="auto"/>
              <w:right w:val="double" w:sz="4" w:space="0" w:color="auto"/>
            </w:tcBorders>
            <w:shd w:val="clear" w:color="auto" w:fill="auto"/>
            <w:tcMar>
              <w:top w:w="0" w:type="dxa"/>
              <w:left w:w="108" w:type="dxa"/>
              <w:bottom w:w="0" w:type="dxa"/>
              <w:right w:w="108" w:type="dxa"/>
            </w:tcMar>
          </w:tcPr>
          <w:p w14:paraId="49A8F9AA" w14:textId="77777777" w:rsidR="0041744B" w:rsidRPr="00014803" w:rsidRDefault="0041744B" w:rsidP="002B3212">
            <w:pPr>
              <w:pStyle w:val="TableNormal1"/>
              <w:jc w:val="center"/>
              <w:rPr>
                <w:rFonts w:ascii="Arial" w:hAnsi="Arial" w:cs="Arial"/>
                <w:color w:val="000000" w:themeColor="text1"/>
                <w:sz w:val="24"/>
                <w:szCs w:val="24"/>
              </w:rPr>
            </w:pPr>
          </w:p>
        </w:tc>
      </w:tr>
    </w:tbl>
    <w:p w14:paraId="461912CE" w14:textId="77777777" w:rsidR="00435C85" w:rsidRDefault="00435C85" w:rsidP="00BD0D5C">
      <w:pPr>
        <w:suppressAutoHyphens w:val="0"/>
        <w:spacing w:after="0" w:line="240" w:lineRule="auto"/>
        <w:rPr>
          <w:rFonts w:cs="Arial"/>
          <w:b/>
          <w:sz w:val="20"/>
          <w:szCs w:val="20"/>
        </w:rPr>
      </w:pPr>
    </w:p>
    <w:p w14:paraId="2EA7B517" w14:textId="77777777" w:rsidR="005D7D4B" w:rsidRDefault="005D7D4B" w:rsidP="00BD0D5C">
      <w:pPr>
        <w:suppressAutoHyphens w:val="0"/>
        <w:spacing w:after="0" w:line="240" w:lineRule="auto"/>
        <w:rPr>
          <w:rFonts w:cs="Arial"/>
          <w:b/>
          <w:sz w:val="20"/>
          <w:szCs w:val="20"/>
        </w:rPr>
      </w:pPr>
    </w:p>
    <w:p w14:paraId="2FD7EB40" w14:textId="77777777" w:rsidR="00D945CA" w:rsidRDefault="00D945CA" w:rsidP="00BD0D5C">
      <w:pPr>
        <w:suppressAutoHyphens w:val="0"/>
        <w:spacing w:after="0" w:line="240" w:lineRule="auto"/>
        <w:rPr>
          <w:rFonts w:cs="Arial"/>
          <w:b/>
          <w:sz w:val="20"/>
          <w:szCs w:val="20"/>
        </w:rPr>
      </w:pPr>
    </w:p>
    <w:p w14:paraId="12747184" w14:textId="77777777" w:rsidR="00D945CA" w:rsidRDefault="00D945CA" w:rsidP="00BD0D5C">
      <w:pPr>
        <w:suppressAutoHyphens w:val="0"/>
        <w:spacing w:after="0" w:line="240" w:lineRule="auto"/>
        <w:rPr>
          <w:rFonts w:cs="Arial"/>
          <w:b/>
          <w:sz w:val="20"/>
          <w:szCs w:val="20"/>
        </w:rPr>
      </w:pPr>
    </w:p>
    <w:p w14:paraId="0EC8D5D2" w14:textId="77777777" w:rsidR="00D945CA" w:rsidRDefault="00D945CA" w:rsidP="00BD0D5C">
      <w:pPr>
        <w:suppressAutoHyphens w:val="0"/>
        <w:spacing w:after="0" w:line="240" w:lineRule="auto"/>
        <w:rPr>
          <w:rFonts w:cs="Arial"/>
          <w:b/>
          <w:sz w:val="20"/>
          <w:szCs w:val="20"/>
        </w:rPr>
      </w:pPr>
    </w:p>
    <w:p w14:paraId="57C3E7A1" w14:textId="77777777" w:rsidR="00D945CA" w:rsidRDefault="00D945CA" w:rsidP="00BD0D5C">
      <w:pPr>
        <w:suppressAutoHyphens w:val="0"/>
        <w:spacing w:after="0" w:line="240" w:lineRule="auto"/>
        <w:rPr>
          <w:rFonts w:cs="Arial"/>
          <w:b/>
          <w:sz w:val="20"/>
          <w:szCs w:val="20"/>
        </w:rPr>
      </w:pPr>
    </w:p>
    <w:p w14:paraId="584A55D3" w14:textId="77777777" w:rsidR="00D945CA" w:rsidRDefault="00D945CA" w:rsidP="00BD0D5C">
      <w:pPr>
        <w:suppressAutoHyphens w:val="0"/>
        <w:spacing w:after="0" w:line="240" w:lineRule="auto"/>
        <w:rPr>
          <w:rFonts w:cs="Arial"/>
          <w:b/>
          <w:sz w:val="20"/>
          <w:szCs w:val="20"/>
        </w:rPr>
      </w:pPr>
    </w:p>
    <w:p w14:paraId="49A8F9AC" w14:textId="1199E747" w:rsidR="001660EE" w:rsidRPr="005E6EBD" w:rsidRDefault="00D5419C" w:rsidP="00BD0D5C">
      <w:pPr>
        <w:suppressAutoHyphens w:val="0"/>
        <w:spacing w:after="0" w:line="240" w:lineRule="auto"/>
        <w:rPr>
          <w:rFonts w:cs="Arial"/>
          <w:b/>
          <w:sz w:val="20"/>
          <w:szCs w:val="20"/>
        </w:rPr>
      </w:pPr>
      <w:r w:rsidRPr="005E6EBD">
        <w:rPr>
          <w:rFonts w:cs="Arial"/>
          <w:b/>
          <w:sz w:val="20"/>
          <w:szCs w:val="20"/>
        </w:rPr>
        <w:lastRenderedPageBreak/>
        <w:t xml:space="preserve">Figure 2.1 Map of </w:t>
      </w:r>
      <w:r w:rsidR="003513BD" w:rsidRPr="005E6EBD">
        <w:rPr>
          <w:rFonts w:cs="Arial"/>
          <w:b/>
          <w:sz w:val="20"/>
          <w:szCs w:val="20"/>
        </w:rPr>
        <w:t>s</w:t>
      </w:r>
      <w:r w:rsidRPr="005E6EBD">
        <w:rPr>
          <w:rFonts w:cs="Arial"/>
          <w:b/>
          <w:sz w:val="20"/>
          <w:szCs w:val="20"/>
        </w:rPr>
        <w:t xml:space="preserve">ite </w:t>
      </w:r>
      <w:r w:rsidR="003513BD" w:rsidRPr="005E6EBD">
        <w:rPr>
          <w:rFonts w:cs="Arial"/>
          <w:b/>
          <w:sz w:val="20"/>
          <w:szCs w:val="20"/>
        </w:rPr>
        <w:t>l</w:t>
      </w:r>
      <w:r w:rsidRPr="005E6EBD">
        <w:rPr>
          <w:rFonts w:cs="Arial"/>
          <w:b/>
          <w:sz w:val="20"/>
          <w:szCs w:val="20"/>
        </w:rPr>
        <w:t xml:space="preserve">ocation and </w:t>
      </w:r>
      <w:r w:rsidR="003513BD" w:rsidRPr="005E6EBD">
        <w:rPr>
          <w:rFonts w:cs="Arial"/>
          <w:b/>
          <w:sz w:val="20"/>
          <w:szCs w:val="20"/>
        </w:rPr>
        <w:t>r</w:t>
      </w:r>
      <w:r w:rsidRPr="005E6EBD">
        <w:rPr>
          <w:rFonts w:cs="Arial"/>
          <w:b/>
          <w:sz w:val="20"/>
          <w:szCs w:val="20"/>
        </w:rPr>
        <w:t xml:space="preserve">eceptors </w:t>
      </w:r>
    </w:p>
    <w:p w14:paraId="49A8F9AD" w14:textId="7FDDCAC6" w:rsidR="001660EE" w:rsidRPr="00573D1A" w:rsidRDefault="00DB2BD9" w:rsidP="00573D1A">
      <w:pPr>
        <w:shd w:val="clear" w:color="auto" w:fill="BCD9DE" w:themeFill="accent5" w:themeFillTint="66"/>
        <w:rPr>
          <w:i/>
          <w:u w:val="single"/>
        </w:rPr>
      </w:pPr>
      <w:r w:rsidRPr="00573D1A">
        <w:rPr>
          <w:i/>
          <w:u w:val="single"/>
        </w:rPr>
        <w:t>[</w:t>
      </w:r>
      <w:r w:rsidR="001660EE" w:rsidRPr="00573D1A">
        <w:rPr>
          <w:i/>
          <w:u w:val="single"/>
        </w:rPr>
        <w:t xml:space="preserve">Guidance – read and </w:t>
      </w:r>
      <w:r w:rsidR="009B2B9F" w:rsidRPr="00573D1A">
        <w:rPr>
          <w:i/>
          <w:u w:val="single"/>
        </w:rPr>
        <w:t>delete.</w:t>
      </w:r>
    </w:p>
    <w:p w14:paraId="49A8F9AF" w14:textId="2DBD440B" w:rsidR="00F84377" w:rsidRPr="00E144A3" w:rsidRDefault="001660EE" w:rsidP="00E144A3">
      <w:pPr>
        <w:shd w:val="clear" w:color="auto" w:fill="BCD9DE" w:themeFill="accent5" w:themeFillTint="66"/>
        <w:rPr>
          <w:b/>
          <w:i/>
        </w:rPr>
      </w:pPr>
      <w:r w:rsidRPr="00EC115B">
        <w:rPr>
          <w:i/>
        </w:rPr>
        <w:t xml:space="preserve">Provide a </w:t>
      </w:r>
      <w:r w:rsidR="00FC4F9A">
        <w:rPr>
          <w:i/>
        </w:rPr>
        <w:t>clear</w:t>
      </w:r>
      <w:r w:rsidRPr="00EC115B">
        <w:rPr>
          <w:i/>
        </w:rPr>
        <w:t xml:space="preserve"> map </w:t>
      </w:r>
      <w:r w:rsidR="00EE7730" w:rsidRPr="00EC115B">
        <w:rPr>
          <w:i/>
        </w:rPr>
        <w:t xml:space="preserve">showing the location </w:t>
      </w:r>
      <w:r w:rsidRPr="00EC115B">
        <w:rPr>
          <w:i/>
        </w:rPr>
        <w:t xml:space="preserve">of your site </w:t>
      </w:r>
      <w:r w:rsidR="00EE7730" w:rsidRPr="00EC115B">
        <w:rPr>
          <w:i/>
        </w:rPr>
        <w:t xml:space="preserve">in relation </w:t>
      </w:r>
      <w:r w:rsidRPr="00EC115B">
        <w:rPr>
          <w:i/>
        </w:rPr>
        <w:t xml:space="preserve">to </w:t>
      </w:r>
      <w:r w:rsidR="00EE7730" w:rsidRPr="00EC115B">
        <w:rPr>
          <w:i/>
        </w:rPr>
        <w:t xml:space="preserve">the receptors listed in </w:t>
      </w:r>
      <w:hyperlink w:anchor="_Receptor_(A,_B," w:history="1">
        <w:r w:rsidR="00EE7730" w:rsidRPr="00EC115B">
          <w:rPr>
            <w:rStyle w:val="Hyperlink"/>
            <w:i/>
          </w:rPr>
          <w:t>Table 2.1</w:t>
        </w:r>
      </w:hyperlink>
      <w:r w:rsidR="00EE7730" w:rsidRPr="00EC115B">
        <w:rPr>
          <w:rStyle w:val="Hyperlink"/>
          <w:i/>
        </w:rPr>
        <w:t>.</w:t>
      </w:r>
      <w:r w:rsidR="00DB2BD9" w:rsidRPr="00EC115B">
        <w:rPr>
          <w:i/>
        </w:rPr>
        <w:t xml:space="preserve"> </w:t>
      </w:r>
      <w:r w:rsidR="00E10007">
        <w:rPr>
          <w:i/>
        </w:rPr>
        <w:t xml:space="preserve">and mark the installation boundary.  </w:t>
      </w:r>
      <w:r w:rsidR="00DB2BD9" w:rsidRPr="00EC115B">
        <w:rPr>
          <w:i/>
        </w:rPr>
        <w:t xml:space="preserve">Use the same receptor references on the map as used in Table 2.1. Identify </w:t>
      </w:r>
      <w:r w:rsidR="00EE7730" w:rsidRPr="00EC115B">
        <w:rPr>
          <w:i/>
        </w:rPr>
        <w:t xml:space="preserve">the type of </w:t>
      </w:r>
      <w:r w:rsidRPr="00EC115B">
        <w:rPr>
          <w:i/>
        </w:rPr>
        <w:t xml:space="preserve">land use </w:t>
      </w:r>
      <w:r w:rsidR="00EE7730" w:rsidRPr="00EC115B">
        <w:rPr>
          <w:i/>
        </w:rPr>
        <w:t xml:space="preserve">in the area around the site (residential, commercial, industrial, recreational etc.) </w:t>
      </w:r>
      <w:r w:rsidRPr="00EC115B">
        <w:rPr>
          <w:i/>
        </w:rPr>
        <w:t xml:space="preserve">and </w:t>
      </w:r>
      <w:r w:rsidR="00EE7730" w:rsidRPr="00EC115B">
        <w:rPr>
          <w:i/>
        </w:rPr>
        <w:t xml:space="preserve">identify </w:t>
      </w:r>
      <w:r w:rsidRPr="00EC115B">
        <w:rPr>
          <w:i/>
        </w:rPr>
        <w:t xml:space="preserve">other potentially odorous </w:t>
      </w:r>
      <w:r w:rsidR="0011117F">
        <w:rPr>
          <w:i/>
        </w:rPr>
        <w:t>sources</w:t>
      </w:r>
      <w:r w:rsidRPr="00EC115B">
        <w:rPr>
          <w:i/>
        </w:rPr>
        <w:t xml:space="preserve"> in the area.  The map should be easily legible at A4 size</w:t>
      </w:r>
      <w:r w:rsidR="00DB2BD9" w:rsidRPr="00EC115B">
        <w:rPr>
          <w:i/>
        </w:rPr>
        <w:t>.</w:t>
      </w:r>
      <w:r w:rsidRPr="00EC115B">
        <w:rPr>
          <w:i/>
        </w:rPr>
        <w:t xml:space="preserve"> </w:t>
      </w:r>
      <w:r w:rsidR="00EC115B" w:rsidRPr="00B77A90">
        <w:rPr>
          <w:b/>
          <w:i/>
        </w:rPr>
        <w:t>I</w:t>
      </w:r>
      <w:r w:rsidRPr="00B77A90">
        <w:rPr>
          <w:b/>
          <w:i/>
        </w:rPr>
        <w:t>nclude a scale bar and show compass point to north.</w:t>
      </w:r>
      <w:r w:rsidR="00DB2BD9" w:rsidRPr="00573D1A">
        <w:rPr>
          <w:i/>
          <w:u w:val="single"/>
        </w:rPr>
        <w: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542"/>
      </w:tblGrid>
      <w:tr w:rsidR="00F84377" w14:paraId="49A8F9BE" w14:textId="77777777" w:rsidTr="00003F83">
        <w:trPr>
          <w:trHeight w:val="67"/>
        </w:trPr>
        <w:tc>
          <w:tcPr>
            <w:tcW w:w="14562" w:type="dxa"/>
          </w:tcPr>
          <w:p w14:paraId="49A8F9B0" w14:textId="77777777" w:rsidR="00F84377" w:rsidRDefault="00F84377" w:rsidP="00014803">
            <w:pPr>
              <w:tabs>
                <w:tab w:val="left" w:pos="1240"/>
              </w:tabs>
            </w:pPr>
          </w:p>
          <w:p w14:paraId="49A8F9B1" w14:textId="77777777" w:rsidR="00014803" w:rsidRDefault="00014803" w:rsidP="00014803">
            <w:pPr>
              <w:tabs>
                <w:tab w:val="left" w:pos="1240"/>
              </w:tabs>
            </w:pPr>
          </w:p>
          <w:p w14:paraId="49A8F9B2" w14:textId="77777777" w:rsidR="00014803" w:rsidRDefault="00014803" w:rsidP="00014803">
            <w:pPr>
              <w:tabs>
                <w:tab w:val="left" w:pos="1240"/>
              </w:tabs>
            </w:pPr>
          </w:p>
          <w:p w14:paraId="49A8F9B3" w14:textId="77777777" w:rsidR="00014803" w:rsidRDefault="00014803" w:rsidP="00014803">
            <w:pPr>
              <w:tabs>
                <w:tab w:val="left" w:pos="1240"/>
              </w:tabs>
            </w:pPr>
          </w:p>
          <w:p w14:paraId="49A8F9B4" w14:textId="77777777" w:rsidR="00014803" w:rsidRPr="00014803" w:rsidRDefault="00014803" w:rsidP="00014803">
            <w:pPr>
              <w:tabs>
                <w:tab w:val="left" w:pos="1240"/>
              </w:tabs>
            </w:pPr>
          </w:p>
          <w:p w14:paraId="49A8F9B5" w14:textId="77777777" w:rsidR="00DB2BD9" w:rsidRDefault="00DB2BD9" w:rsidP="009D0ED3"/>
          <w:p w14:paraId="49A8F9B6" w14:textId="77777777" w:rsidR="00BD6848" w:rsidRDefault="00BD6848" w:rsidP="009D0ED3"/>
          <w:p w14:paraId="49A8F9B7" w14:textId="77777777" w:rsidR="00BD6848" w:rsidRDefault="00BD6848" w:rsidP="009D0ED3"/>
          <w:p w14:paraId="49A8F9B8" w14:textId="77777777" w:rsidR="00BD6848" w:rsidRDefault="00BD6848" w:rsidP="009D0ED3"/>
          <w:p w14:paraId="49A8F9B9" w14:textId="77777777" w:rsidR="00BD6848" w:rsidRDefault="00BD6848" w:rsidP="009D0ED3"/>
          <w:p w14:paraId="49A8F9BA" w14:textId="77777777" w:rsidR="00BD6848" w:rsidRDefault="00BD6848" w:rsidP="009D0ED3"/>
          <w:p w14:paraId="49A8F9BB" w14:textId="77777777" w:rsidR="00BD6848" w:rsidRDefault="00BD6848" w:rsidP="009D0ED3"/>
          <w:p w14:paraId="49A8F9BD" w14:textId="77777777" w:rsidR="00BD6848" w:rsidRDefault="00BD6848" w:rsidP="009D0ED3"/>
        </w:tc>
      </w:tr>
    </w:tbl>
    <w:p w14:paraId="49A8F9BF" w14:textId="77777777" w:rsidR="00F84377" w:rsidRDefault="00F84377" w:rsidP="00F84377"/>
    <w:p w14:paraId="49A8F9C0" w14:textId="1F48A5C1" w:rsidR="00BE31B5" w:rsidRPr="000250BA" w:rsidRDefault="003A63A9" w:rsidP="00435C85">
      <w:pPr>
        <w:pStyle w:val="Heading3"/>
        <w:tabs>
          <w:tab w:val="left" w:pos="6179"/>
        </w:tabs>
        <w:rPr>
          <w:color w:val="008080"/>
        </w:rPr>
      </w:pPr>
      <w:bookmarkStart w:id="17" w:name="_Toc187844678"/>
      <w:r w:rsidRPr="000250BA">
        <w:rPr>
          <w:color w:val="008080"/>
        </w:rPr>
        <w:lastRenderedPageBreak/>
        <w:t xml:space="preserve">2.2. </w:t>
      </w:r>
      <w:r w:rsidR="005747DF" w:rsidRPr="000250BA">
        <w:rPr>
          <w:color w:val="008080"/>
        </w:rPr>
        <w:t xml:space="preserve">Wind </w:t>
      </w:r>
      <w:r w:rsidR="00987A4B" w:rsidRPr="000250BA">
        <w:rPr>
          <w:color w:val="008080"/>
        </w:rPr>
        <w:t>r</w:t>
      </w:r>
      <w:r w:rsidR="005747DF" w:rsidRPr="000250BA">
        <w:rPr>
          <w:color w:val="008080"/>
        </w:rPr>
        <w:t>ose</w:t>
      </w:r>
      <w:r w:rsidR="0092724B" w:rsidRPr="000250BA">
        <w:rPr>
          <w:color w:val="008080"/>
        </w:rPr>
        <w:t xml:space="preserve"> and source of weather </w:t>
      </w:r>
      <w:r w:rsidR="009B2B9F" w:rsidRPr="000250BA">
        <w:rPr>
          <w:color w:val="008080"/>
        </w:rPr>
        <w:t>data.</w:t>
      </w:r>
      <w:bookmarkEnd w:id="17"/>
      <w:r w:rsidR="0092724B" w:rsidRPr="000250BA">
        <w:rPr>
          <w:color w:val="008080"/>
        </w:rPr>
        <w:t xml:space="preserve"> </w:t>
      </w:r>
      <w:r w:rsidR="00435C85">
        <w:rPr>
          <w:color w:val="008080"/>
        </w:rPr>
        <w:tab/>
      </w:r>
    </w:p>
    <w:p w14:paraId="49A8F9C1" w14:textId="1FD8610C" w:rsidR="003513BD" w:rsidRPr="00573D1A" w:rsidRDefault="003513BD" w:rsidP="00A8498A">
      <w:pPr>
        <w:shd w:val="clear" w:color="auto" w:fill="BCD9DE" w:themeFill="accent5" w:themeFillTint="66"/>
        <w:rPr>
          <w:i/>
          <w:u w:val="single"/>
        </w:rPr>
      </w:pPr>
      <w:r w:rsidRPr="00573D1A">
        <w:rPr>
          <w:i/>
          <w:u w:val="single"/>
        </w:rPr>
        <w:t xml:space="preserve">[Guidance – read and </w:t>
      </w:r>
      <w:r w:rsidR="009B2B9F" w:rsidRPr="00573D1A">
        <w:rPr>
          <w:i/>
          <w:u w:val="single"/>
        </w:rPr>
        <w:t>delete.</w:t>
      </w:r>
    </w:p>
    <w:p w14:paraId="49A8F9C3" w14:textId="4B66653E" w:rsidR="003513BD" w:rsidRPr="00E144A3" w:rsidRDefault="003513BD" w:rsidP="00A8498A">
      <w:pPr>
        <w:shd w:val="clear" w:color="auto" w:fill="BCD9DE" w:themeFill="accent5" w:themeFillTint="66"/>
        <w:rPr>
          <w:i/>
        </w:rPr>
      </w:pPr>
      <w:r w:rsidRPr="003513BD">
        <w:rPr>
          <w:i/>
        </w:rPr>
        <w:t xml:space="preserve">Provide a </w:t>
      </w:r>
      <w:r w:rsidR="00962B60" w:rsidRPr="00795270">
        <w:rPr>
          <w:i/>
        </w:rPr>
        <w:t xml:space="preserve">wind rose </w:t>
      </w:r>
      <w:r w:rsidRPr="00771717">
        <w:rPr>
          <w:i/>
        </w:rPr>
        <w:t>chart</w:t>
      </w:r>
      <w:r w:rsidR="00AC218A">
        <w:rPr>
          <w:i/>
        </w:rPr>
        <w:t xml:space="preserve"> </w:t>
      </w:r>
      <w:r w:rsidRPr="00771717">
        <w:rPr>
          <w:i/>
        </w:rPr>
        <w:t>in F</w:t>
      </w:r>
      <w:r w:rsidR="00962B60" w:rsidRPr="00795270">
        <w:rPr>
          <w:i/>
        </w:rPr>
        <w:t>igure</w:t>
      </w:r>
      <w:r w:rsidRPr="00771717">
        <w:rPr>
          <w:i/>
        </w:rPr>
        <w:t xml:space="preserve"> 2.2</w:t>
      </w:r>
      <w:r w:rsidRPr="003513BD">
        <w:rPr>
          <w:i/>
        </w:rPr>
        <w:t xml:space="preserve"> showing the distribution of wind speed and wind direction </w:t>
      </w:r>
      <w:r w:rsidR="00786BD0">
        <w:rPr>
          <w:i/>
        </w:rPr>
        <w:t xml:space="preserve">around the site </w:t>
      </w:r>
      <w:r w:rsidRPr="003513BD">
        <w:rPr>
          <w:i/>
        </w:rPr>
        <w:t xml:space="preserve">over </w:t>
      </w:r>
      <w:r w:rsidR="00786BD0">
        <w:rPr>
          <w:i/>
        </w:rPr>
        <w:t>a period of time</w:t>
      </w:r>
      <w:r>
        <w:rPr>
          <w:i/>
        </w:rPr>
        <w:t>.</w:t>
      </w:r>
      <w:r w:rsidR="0092724B">
        <w:rPr>
          <w:i/>
        </w:rPr>
        <w:t xml:space="preserve"> </w:t>
      </w:r>
      <w:r w:rsidR="005B5548">
        <w:rPr>
          <w:i/>
        </w:rPr>
        <w:t xml:space="preserve">This information is important in relation to the </w:t>
      </w:r>
      <w:hyperlink w:anchor="_2.1._Receptor_List" w:history="1">
        <w:r w:rsidR="005B5548">
          <w:rPr>
            <w:rStyle w:val="Hyperlink"/>
            <w:i/>
          </w:rPr>
          <w:t>Receptor List</w:t>
        </w:r>
      </w:hyperlink>
      <w:r w:rsidR="005B5548">
        <w:rPr>
          <w:i/>
        </w:rPr>
        <w:t xml:space="preserve">.  </w:t>
      </w:r>
      <w:r w:rsidR="0092724B">
        <w:rPr>
          <w:i/>
        </w:rPr>
        <w:t>Provide details of where weather data for the site is obtained</w:t>
      </w:r>
      <w:r w:rsidR="007A0734">
        <w:rPr>
          <w:i/>
        </w:rPr>
        <w:t xml:space="preserve">, </w:t>
      </w:r>
      <w:r w:rsidR="00786BD0">
        <w:rPr>
          <w:i/>
        </w:rPr>
        <w:t>it is important to use a robust source close to your site (</w:t>
      </w:r>
      <w:r w:rsidR="00F37411">
        <w:rPr>
          <w:i/>
        </w:rPr>
        <w:t>i.e.</w:t>
      </w:r>
      <w:r w:rsidR="00FD44A3">
        <w:rPr>
          <w:i/>
        </w:rPr>
        <w:t xml:space="preserve"> the</w:t>
      </w:r>
      <w:r w:rsidR="007A0734">
        <w:rPr>
          <w:i/>
        </w:rPr>
        <w:t xml:space="preserve"> </w:t>
      </w:r>
      <w:hyperlink r:id="rId17" w:history="1">
        <w:r w:rsidR="007A0734" w:rsidRPr="007A0734">
          <w:rPr>
            <w:rStyle w:val="Hyperlink"/>
            <w:i/>
          </w:rPr>
          <w:t>UK Met Office</w:t>
        </w:r>
      </w:hyperlink>
      <w:r w:rsidR="00786BD0">
        <w:rPr>
          <w:rStyle w:val="Hyperlink"/>
          <w:i/>
        </w:rPr>
        <w:t>)</w:t>
      </w:r>
      <w:r w:rsidR="0092724B">
        <w:rPr>
          <w:i/>
        </w:rPr>
        <w:t xml:space="preserve">.  If </w:t>
      </w:r>
      <w:r w:rsidR="007A0734">
        <w:rPr>
          <w:i/>
        </w:rPr>
        <w:t xml:space="preserve">you have </w:t>
      </w:r>
      <w:r w:rsidR="0092724B">
        <w:rPr>
          <w:i/>
        </w:rPr>
        <w:t>an on-site weather station</w:t>
      </w:r>
      <w:r w:rsidR="007A0734">
        <w:rPr>
          <w:i/>
        </w:rPr>
        <w:t>, provide</w:t>
      </w:r>
      <w:r w:rsidR="0092724B">
        <w:rPr>
          <w:i/>
        </w:rPr>
        <w:t xml:space="preserve"> details of the type, what </w:t>
      </w:r>
      <w:r w:rsidR="007A0734">
        <w:rPr>
          <w:i/>
        </w:rPr>
        <w:t xml:space="preserve">conditions are </w:t>
      </w:r>
      <w:r w:rsidR="0092724B">
        <w:rPr>
          <w:i/>
        </w:rPr>
        <w:t>monitored and where it is located</w:t>
      </w:r>
      <w:r w:rsidR="00ED6A1E">
        <w:rPr>
          <w:i/>
        </w:rPr>
        <w:t xml:space="preserve"> </w:t>
      </w:r>
      <w:r w:rsidR="00ED6A1E">
        <w:t xml:space="preserve">(see </w:t>
      </w:r>
      <w:hyperlink r:id="rId18" w:history="1">
        <w:r w:rsidR="00ED6A1E" w:rsidRPr="00BB3D24">
          <w:rPr>
            <w:rStyle w:val="Hyperlink"/>
          </w:rPr>
          <w:t>here</w:t>
        </w:r>
      </w:hyperlink>
      <w:r w:rsidR="00ED6A1E">
        <w:t xml:space="preserve"> for advice</w:t>
      </w:r>
      <w:r w:rsidR="007A0734">
        <w:t xml:space="preserve"> on how to set up a weather station</w:t>
      </w:r>
      <w:r w:rsidR="00ED6A1E">
        <w:t>).</w:t>
      </w:r>
      <w:r w:rsidR="0092724B" w:rsidRPr="00573D1A">
        <w:rPr>
          <w:i/>
          <w:u w:val="single"/>
        </w:rPr>
        <w:t>]</w:t>
      </w:r>
    </w:p>
    <w:p w14:paraId="49A8F9C4" w14:textId="77777777" w:rsidR="00987A4B" w:rsidRPr="005E6EBD" w:rsidRDefault="00987A4B" w:rsidP="00C36933">
      <w:pPr>
        <w:pStyle w:val="Heading7"/>
        <w:rPr>
          <w:rFonts w:ascii="Arial" w:hAnsi="Arial" w:cs="Arial"/>
          <w:b/>
          <w:color w:val="auto"/>
          <w:sz w:val="20"/>
          <w:szCs w:val="20"/>
        </w:rPr>
      </w:pPr>
      <w:r w:rsidRPr="005E6EBD">
        <w:rPr>
          <w:rFonts w:ascii="Arial" w:hAnsi="Arial" w:cs="Arial"/>
          <w:b/>
          <w:color w:val="auto"/>
          <w:sz w:val="20"/>
          <w:szCs w:val="20"/>
        </w:rPr>
        <w:t xml:space="preserve">Figure 2.2. </w:t>
      </w:r>
      <w:r w:rsidR="00B222AE" w:rsidRPr="005E6EBD">
        <w:rPr>
          <w:rFonts w:ascii="Arial" w:hAnsi="Arial" w:cs="Arial"/>
          <w:b/>
          <w:color w:val="auto"/>
          <w:sz w:val="20"/>
          <w:szCs w:val="20"/>
        </w:rPr>
        <w:t xml:space="preserve">- </w:t>
      </w:r>
      <w:r w:rsidRPr="005E6EBD">
        <w:rPr>
          <w:rFonts w:ascii="Arial" w:hAnsi="Arial" w:cs="Arial"/>
          <w:b/>
          <w:color w:val="auto"/>
          <w:sz w:val="20"/>
          <w:szCs w:val="20"/>
        </w:rPr>
        <w:t>Wind rose</w:t>
      </w:r>
    </w:p>
    <w:tbl>
      <w:tblPr>
        <w:tblStyle w:val="TableGrid"/>
        <w:tblW w:w="0" w:type="auto"/>
        <w:tblInd w:w="-5" w:type="dxa"/>
        <w:tblLook w:val="04A0" w:firstRow="1" w:lastRow="0" w:firstColumn="1" w:lastColumn="0" w:noHBand="0" w:noVBand="1"/>
      </w:tblPr>
      <w:tblGrid>
        <w:gridCol w:w="6663"/>
      </w:tblGrid>
      <w:tr w:rsidR="00987A4B" w14:paraId="49A8F9C6" w14:textId="77777777" w:rsidTr="00003F83">
        <w:trPr>
          <w:trHeight w:val="4636"/>
        </w:trPr>
        <w:tc>
          <w:tcPr>
            <w:tcW w:w="6663" w:type="dxa"/>
            <w:tcBorders>
              <w:top w:val="double" w:sz="4" w:space="0" w:color="auto"/>
              <w:left w:val="double" w:sz="4" w:space="0" w:color="auto"/>
              <w:bottom w:val="double" w:sz="4" w:space="0" w:color="auto"/>
              <w:right w:val="double" w:sz="4" w:space="0" w:color="auto"/>
            </w:tcBorders>
          </w:tcPr>
          <w:p w14:paraId="49A8F9C5" w14:textId="77777777" w:rsidR="00987A4B" w:rsidRDefault="00987A4B" w:rsidP="00987A4B">
            <w:pPr>
              <w:pStyle w:val="ListParagraph"/>
              <w:ind w:left="0"/>
            </w:pPr>
          </w:p>
        </w:tc>
      </w:tr>
    </w:tbl>
    <w:p w14:paraId="15390937" w14:textId="77777777" w:rsidR="00364DBF" w:rsidRDefault="00364DBF">
      <w:pPr>
        <w:suppressAutoHyphens w:val="0"/>
        <w:spacing w:after="0" w:line="240" w:lineRule="auto"/>
        <w:sectPr w:rsidR="00364DBF" w:rsidSect="00435C85">
          <w:pgSz w:w="16840" w:h="11900" w:orient="landscape"/>
          <w:pgMar w:top="851" w:right="1134" w:bottom="1134" w:left="1134" w:header="854" w:footer="720" w:gutter="0"/>
          <w:cols w:space="720"/>
          <w:docGrid w:linePitch="326"/>
        </w:sectPr>
      </w:pPr>
    </w:p>
    <w:p w14:paraId="49A8F9C8" w14:textId="2C4CE809" w:rsidR="00F64E4C" w:rsidRPr="00435C85" w:rsidRDefault="008C2FED" w:rsidP="00E80C77">
      <w:pPr>
        <w:pStyle w:val="Heading2"/>
        <w:numPr>
          <w:ilvl w:val="0"/>
          <w:numId w:val="13"/>
        </w:numPr>
        <w:rPr>
          <w:color w:val="008080"/>
        </w:rPr>
      </w:pPr>
      <w:bookmarkStart w:id="18" w:name="_Toc187844679"/>
      <w:r w:rsidRPr="00435C85">
        <w:rPr>
          <w:color w:val="008080"/>
        </w:rPr>
        <w:lastRenderedPageBreak/>
        <w:t>Sources of odour</w:t>
      </w:r>
      <w:r w:rsidR="00AE67B2" w:rsidRPr="00435C85">
        <w:rPr>
          <w:color w:val="008080"/>
        </w:rPr>
        <w:t xml:space="preserve"> and site processes</w:t>
      </w:r>
      <w:bookmarkEnd w:id="18"/>
    </w:p>
    <w:p w14:paraId="49A8F9C9" w14:textId="7543CEE5" w:rsidR="00946292" w:rsidRPr="001B2216" w:rsidRDefault="00202D62" w:rsidP="00A8498A">
      <w:pPr>
        <w:pStyle w:val="Guidance"/>
        <w:shd w:val="clear" w:color="auto" w:fill="BCD9DE" w:themeFill="accent5" w:themeFillTint="66"/>
        <w:tabs>
          <w:tab w:val="left" w:pos="9285"/>
        </w:tabs>
        <w:rPr>
          <w:i/>
          <w:u w:val="single"/>
        </w:rPr>
      </w:pPr>
      <w:r w:rsidRPr="001B2216">
        <w:rPr>
          <w:i/>
          <w:u w:val="single"/>
        </w:rPr>
        <w:t>[</w:t>
      </w:r>
      <w:r w:rsidR="00C427F3" w:rsidRPr="001B2216">
        <w:rPr>
          <w:i/>
          <w:u w:val="single"/>
        </w:rPr>
        <w:t>Guidance</w:t>
      </w:r>
      <w:r w:rsidR="00946292" w:rsidRPr="001B2216">
        <w:rPr>
          <w:i/>
          <w:u w:val="single"/>
        </w:rPr>
        <w:t xml:space="preserve"> – read and </w:t>
      </w:r>
      <w:r w:rsidR="009B2B9F" w:rsidRPr="001B2216">
        <w:rPr>
          <w:i/>
          <w:u w:val="single"/>
        </w:rPr>
        <w:t>delete.</w:t>
      </w:r>
    </w:p>
    <w:p w14:paraId="49A8F9CB" w14:textId="6A87EA16" w:rsidR="00473348" w:rsidRPr="00E144A3" w:rsidRDefault="006F69F2" w:rsidP="00924621">
      <w:pPr>
        <w:pStyle w:val="Guidance"/>
        <w:shd w:val="clear" w:color="auto" w:fill="BCD9DE"/>
        <w:rPr>
          <w:i/>
        </w:rPr>
      </w:pPr>
      <w:r w:rsidRPr="00771717">
        <w:rPr>
          <w:i/>
        </w:rPr>
        <w:t>U</w:t>
      </w:r>
      <w:r w:rsidR="00C427F3" w:rsidRPr="00771717">
        <w:rPr>
          <w:i/>
        </w:rPr>
        <w:t xml:space="preserve">sing the sections below, </w:t>
      </w:r>
      <w:r w:rsidR="00425AD7">
        <w:rPr>
          <w:i/>
        </w:rPr>
        <w:t>describe</w:t>
      </w:r>
      <w:r w:rsidR="00202D62" w:rsidRPr="00026FD4">
        <w:rPr>
          <w:i/>
        </w:rPr>
        <w:t xml:space="preserve"> what the site does and be specific about the </w:t>
      </w:r>
      <w:r w:rsidR="00BA2874">
        <w:rPr>
          <w:i/>
        </w:rPr>
        <w:t>materials delivered to site and the si</w:t>
      </w:r>
      <w:r w:rsidR="00202D62" w:rsidRPr="00026FD4">
        <w:rPr>
          <w:i/>
        </w:rPr>
        <w:t xml:space="preserve">te activities e.g. </w:t>
      </w:r>
      <w:r w:rsidR="00C427F3" w:rsidRPr="00026FD4">
        <w:rPr>
          <w:i/>
        </w:rPr>
        <w:t xml:space="preserve">delivery procedures, </w:t>
      </w:r>
      <w:r w:rsidR="00202D62" w:rsidRPr="00026FD4">
        <w:rPr>
          <w:i/>
        </w:rPr>
        <w:t>treatment process</w:t>
      </w:r>
      <w:r w:rsidR="005270DF" w:rsidRPr="00026FD4">
        <w:rPr>
          <w:i/>
        </w:rPr>
        <w:t>es</w:t>
      </w:r>
      <w:r w:rsidR="00202D62" w:rsidRPr="00026FD4">
        <w:rPr>
          <w:i/>
        </w:rPr>
        <w:t xml:space="preserve"> / storage </w:t>
      </w:r>
      <w:r w:rsidR="005270DF" w:rsidRPr="00026FD4">
        <w:rPr>
          <w:i/>
        </w:rPr>
        <w:t>location</w:t>
      </w:r>
      <w:r w:rsidR="00F838B6" w:rsidRPr="00026FD4">
        <w:rPr>
          <w:i/>
        </w:rPr>
        <w:t>s</w:t>
      </w:r>
      <w:r w:rsidR="005270DF" w:rsidRPr="00026FD4">
        <w:rPr>
          <w:i/>
        </w:rPr>
        <w:t xml:space="preserve"> / storage quantities</w:t>
      </w:r>
      <w:r w:rsidR="00F838B6" w:rsidRPr="00026FD4">
        <w:rPr>
          <w:i/>
        </w:rPr>
        <w:t xml:space="preserve"> </w:t>
      </w:r>
      <w:r w:rsidR="005270DF" w:rsidRPr="00026FD4">
        <w:rPr>
          <w:i/>
        </w:rPr>
        <w:t xml:space="preserve">/ storage duration </w:t>
      </w:r>
      <w:r w:rsidR="00F6330A" w:rsidRPr="00026FD4">
        <w:rPr>
          <w:i/>
        </w:rPr>
        <w:t xml:space="preserve">etc. </w:t>
      </w:r>
      <w:r w:rsidR="006B330A" w:rsidRPr="00026FD4">
        <w:rPr>
          <w:i/>
        </w:rPr>
        <w:t xml:space="preserve">Support this with a simple site layout plan </w:t>
      </w:r>
      <w:r w:rsidR="00026FD4">
        <w:rPr>
          <w:i/>
        </w:rPr>
        <w:t>(</w:t>
      </w:r>
      <w:r w:rsidR="006B330A" w:rsidRPr="00EC115B">
        <w:rPr>
          <w:rFonts w:cs="Arial"/>
          <w:i/>
        </w:rPr>
        <w:t>Figure 3.</w:t>
      </w:r>
      <w:r w:rsidR="00BA2874">
        <w:rPr>
          <w:rFonts w:cs="Arial"/>
          <w:i/>
        </w:rPr>
        <w:t>3</w:t>
      </w:r>
      <w:r w:rsidR="00026FD4">
        <w:rPr>
          <w:rFonts w:cs="Arial"/>
          <w:i/>
        </w:rPr>
        <w:t>)</w:t>
      </w:r>
      <w:r w:rsidR="006B330A" w:rsidRPr="00EC115B">
        <w:rPr>
          <w:rFonts w:cs="Arial"/>
          <w:i/>
        </w:rPr>
        <w:t xml:space="preserve"> to show </w:t>
      </w:r>
      <w:r w:rsidR="00026FD4">
        <w:rPr>
          <w:rFonts w:cs="Arial"/>
          <w:i/>
        </w:rPr>
        <w:t xml:space="preserve">how the site is laid out and </w:t>
      </w:r>
      <w:r w:rsidR="006B330A" w:rsidRPr="00EC115B">
        <w:rPr>
          <w:rFonts w:cs="Arial"/>
          <w:i/>
        </w:rPr>
        <w:t xml:space="preserve">which </w:t>
      </w:r>
      <w:r w:rsidR="00026FD4">
        <w:rPr>
          <w:rFonts w:cs="Arial"/>
          <w:i/>
        </w:rPr>
        <w:t xml:space="preserve">parts </w:t>
      </w:r>
      <w:r w:rsidR="006B330A" w:rsidRPr="00EC115B">
        <w:rPr>
          <w:rFonts w:cs="Arial"/>
          <w:i/>
        </w:rPr>
        <w:t xml:space="preserve">are relevant </w:t>
      </w:r>
      <w:r w:rsidR="00026FD4">
        <w:rPr>
          <w:rFonts w:cs="Arial"/>
          <w:i/>
        </w:rPr>
        <w:t xml:space="preserve">in terms of </w:t>
      </w:r>
      <w:r w:rsidR="006B330A" w:rsidRPr="00EC115B">
        <w:rPr>
          <w:rFonts w:cs="Arial"/>
          <w:i/>
        </w:rPr>
        <w:t>odorous processes and odour emission locations</w:t>
      </w:r>
      <w:r w:rsidR="00F6330A">
        <w:rPr>
          <w:rFonts w:cs="Arial"/>
          <w:i/>
        </w:rPr>
        <w:t xml:space="preserve">. </w:t>
      </w:r>
      <w:r w:rsidR="003011DB">
        <w:rPr>
          <w:rFonts w:cs="Arial"/>
          <w:i/>
        </w:rPr>
        <w:t>This information may also be held in other management plans and therefore, the relevant information needs to be copied and detailed below.</w:t>
      </w:r>
      <w:r w:rsidR="00180518" w:rsidRPr="001B2216">
        <w:rPr>
          <w:i/>
          <w:u w:val="single"/>
        </w:rPr>
        <w:t>]</w:t>
      </w:r>
    </w:p>
    <w:p w14:paraId="49A8F9CC" w14:textId="190EEF20" w:rsidR="00AE67B2" w:rsidRPr="00435C85" w:rsidRDefault="00AE67B2" w:rsidP="00AE67B2">
      <w:pPr>
        <w:pStyle w:val="Heading3"/>
        <w:spacing w:before="0"/>
        <w:rPr>
          <w:color w:val="008080"/>
        </w:rPr>
      </w:pPr>
      <w:bookmarkStart w:id="19" w:name="_Toc187844680"/>
      <w:bookmarkStart w:id="20" w:name="_Toc51574353"/>
      <w:r w:rsidRPr="00435C85">
        <w:rPr>
          <w:color w:val="008080"/>
        </w:rPr>
        <w:t>3.1</w:t>
      </w:r>
      <w:r w:rsidRPr="00435C85">
        <w:rPr>
          <w:color w:val="008080"/>
        </w:rPr>
        <w:tab/>
        <w:t xml:space="preserve">Odorous materials entering and leaving </w:t>
      </w:r>
      <w:r w:rsidR="009B2B9F" w:rsidRPr="00435C85">
        <w:rPr>
          <w:color w:val="008080"/>
        </w:rPr>
        <w:t>site.</w:t>
      </w:r>
      <w:bookmarkEnd w:id="19"/>
    </w:p>
    <w:p w14:paraId="5FD1DCA0" w14:textId="77777777" w:rsidR="00924621" w:rsidRPr="001B2216" w:rsidRDefault="00924621" w:rsidP="00924621">
      <w:pPr>
        <w:pStyle w:val="Guidance"/>
        <w:shd w:val="clear" w:color="auto" w:fill="BCD9DE"/>
        <w:tabs>
          <w:tab w:val="left" w:pos="9285"/>
        </w:tabs>
        <w:rPr>
          <w:i/>
          <w:u w:val="single"/>
        </w:rPr>
      </w:pPr>
      <w:r w:rsidRPr="001B2216">
        <w:rPr>
          <w:i/>
          <w:u w:val="single"/>
        </w:rPr>
        <w:t>[Guidance – read and delete.</w:t>
      </w:r>
    </w:p>
    <w:p w14:paraId="49A8F9CD" w14:textId="1A489E86" w:rsidR="00AE67B2" w:rsidRPr="00924621" w:rsidRDefault="00003EFF" w:rsidP="00B97D9D">
      <w:pPr>
        <w:widowControl w:val="0"/>
        <w:shd w:val="clear" w:color="auto" w:fill="BCD9DE"/>
        <w:autoSpaceDE w:val="0"/>
        <w:rPr>
          <w:i/>
        </w:rPr>
      </w:pPr>
      <w:r>
        <w:rPr>
          <w:rFonts w:cs="Arial"/>
          <w:i/>
        </w:rPr>
        <w:t>Some examples of points to consider are provided below</w:t>
      </w:r>
      <w:r w:rsidR="00985858">
        <w:rPr>
          <w:rFonts w:cs="Arial"/>
          <w:i/>
        </w:rPr>
        <w:t xml:space="preserve"> and should be </w:t>
      </w:r>
      <w:r w:rsidR="00B558A0">
        <w:rPr>
          <w:rFonts w:cs="Arial"/>
          <w:i/>
        </w:rPr>
        <w:t>tailored</w:t>
      </w:r>
      <w:r w:rsidR="00985858">
        <w:rPr>
          <w:rFonts w:cs="Arial"/>
          <w:i/>
        </w:rPr>
        <w:t xml:space="preserve"> to your </w:t>
      </w:r>
      <w:r w:rsidR="00B558A0">
        <w:rPr>
          <w:rFonts w:cs="Arial"/>
          <w:i/>
        </w:rPr>
        <w:t>site’s</w:t>
      </w:r>
      <w:r w:rsidR="00985858">
        <w:rPr>
          <w:rFonts w:cs="Arial"/>
          <w:i/>
        </w:rPr>
        <w:t xml:space="preserve"> activities.</w:t>
      </w:r>
    </w:p>
    <w:p w14:paraId="51C79D5D" w14:textId="4CBD956C" w:rsidR="00833EFF" w:rsidRPr="00833EFF" w:rsidRDefault="00B558A0" w:rsidP="00924621">
      <w:pPr>
        <w:pStyle w:val="ListParagraph"/>
        <w:widowControl w:val="0"/>
        <w:numPr>
          <w:ilvl w:val="0"/>
          <w:numId w:val="31"/>
        </w:numPr>
        <w:shd w:val="clear" w:color="auto" w:fill="BCD9DE"/>
        <w:autoSpaceDE w:val="0"/>
        <w:ind w:left="360"/>
        <w:rPr>
          <w:i/>
        </w:rPr>
      </w:pPr>
      <w:r w:rsidRPr="00B97D9D">
        <w:rPr>
          <w:rFonts w:cs="Arial"/>
          <w:i/>
        </w:rPr>
        <w:t>how are deliveries made to the site e.g. road/rail?</w:t>
      </w:r>
    </w:p>
    <w:p w14:paraId="49A8F9CE" w14:textId="0EFB17AA" w:rsidR="00AE67B2" w:rsidRPr="00924621" w:rsidRDefault="00AE67B2" w:rsidP="00924621">
      <w:pPr>
        <w:pStyle w:val="ListParagraph"/>
        <w:widowControl w:val="0"/>
        <w:numPr>
          <w:ilvl w:val="0"/>
          <w:numId w:val="31"/>
        </w:numPr>
        <w:shd w:val="clear" w:color="auto" w:fill="BCD9DE"/>
        <w:autoSpaceDE w:val="0"/>
        <w:ind w:left="360"/>
        <w:rPr>
          <w:i/>
        </w:rPr>
      </w:pPr>
      <w:r w:rsidRPr="00924621">
        <w:rPr>
          <w:rFonts w:cs="Arial"/>
          <w:i/>
        </w:rPr>
        <w:t>at what frequency does the site receive deliveries?</w:t>
      </w:r>
    </w:p>
    <w:p w14:paraId="49A8F9CF" w14:textId="77777777" w:rsidR="00AE67B2" w:rsidRPr="00924621" w:rsidRDefault="00AE67B2" w:rsidP="00924621">
      <w:pPr>
        <w:pStyle w:val="ListParagraph"/>
        <w:widowControl w:val="0"/>
        <w:numPr>
          <w:ilvl w:val="0"/>
          <w:numId w:val="31"/>
        </w:numPr>
        <w:shd w:val="clear" w:color="auto" w:fill="BCD9DE"/>
        <w:autoSpaceDE w:val="0"/>
        <w:ind w:left="360"/>
        <w:rPr>
          <w:i/>
        </w:rPr>
      </w:pPr>
      <w:r w:rsidRPr="00924621">
        <w:rPr>
          <w:rFonts w:cs="Arial"/>
          <w:i/>
        </w:rPr>
        <w:t xml:space="preserve">what kind of containers is the material received in? </w:t>
      </w:r>
    </w:p>
    <w:p w14:paraId="49A8F9D0" w14:textId="77777777" w:rsidR="00AE67B2" w:rsidRPr="00924621" w:rsidRDefault="00AE67B2" w:rsidP="00924621">
      <w:pPr>
        <w:pStyle w:val="ListParagraph"/>
        <w:widowControl w:val="0"/>
        <w:numPr>
          <w:ilvl w:val="0"/>
          <w:numId w:val="31"/>
        </w:numPr>
        <w:shd w:val="clear" w:color="auto" w:fill="BCD9DE"/>
        <w:autoSpaceDE w:val="0"/>
        <w:ind w:left="360"/>
        <w:rPr>
          <w:i/>
        </w:rPr>
      </w:pPr>
      <w:r w:rsidRPr="00924621">
        <w:rPr>
          <w:rFonts w:cs="Arial"/>
          <w:i/>
        </w:rPr>
        <w:t>are the vehicles sealed or covered?</w:t>
      </w:r>
    </w:p>
    <w:p w14:paraId="49A8F9D1" w14:textId="77777777" w:rsidR="00AE67B2" w:rsidRPr="00924621" w:rsidRDefault="00AE67B2" w:rsidP="00924621">
      <w:pPr>
        <w:pStyle w:val="ListParagraph"/>
        <w:widowControl w:val="0"/>
        <w:numPr>
          <w:ilvl w:val="0"/>
          <w:numId w:val="31"/>
        </w:numPr>
        <w:shd w:val="clear" w:color="auto" w:fill="BCD9DE"/>
        <w:autoSpaceDE w:val="0"/>
        <w:ind w:left="360"/>
        <w:rPr>
          <w:i/>
        </w:rPr>
      </w:pPr>
      <w:r w:rsidRPr="00924621">
        <w:rPr>
          <w:rFonts w:cs="Arial"/>
          <w:i/>
        </w:rPr>
        <w:t>are customers / vehicle drivers provided with any special instructions about odorous loads?</w:t>
      </w:r>
    </w:p>
    <w:p w14:paraId="49A8F9D2" w14:textId="77777777" w:rsidR="00AE67B2" w:rsidRPr="00924621" w:rsidRDefault="00AE67B2" w:rsidP="00924621">
      <w:pPr>
        <w:pStyle w:val="ListParagraph"/>
        <w:widowControl w:val="0"/>
        <w:numPr>
          <w:ilvl w:val="0"/>
          <w:numId w:val="31"/>
        </w:numPr>
        <w:shd w:val="clear" w:color="auto" w:fill="BCD9DE"/>
        <w:autoSpaceDE w:val="0"/>
        <w:ind w:left="360"/>
        <w:rPr>
          <w:rStyle w:val="Hyperlink"/>
          <w:i/>
          <w:color w:val="auto"/>
          <w:u w:val="none"/>
        </w:rPr>
      </w:pPr>
      <w:r w:rsidRPr="00924621">
        <w:rPr>
          <w:rFonts w:cs="Arial"/>
          <w:i/>
        </w:rPr>
        <w:t xml:space="preserve">what protocol is in place for unacceptable materials being delivered? If you have a Waste Rejection Protocol </w:t>
      </w:r>
      <w:r w:rsidR="009F4DD2" w:rsidRPr="00924621">
        <w:rPr>
          <w:rFonts w:cs="Arial"/>
          <w:i/>
        </w:rPr>
        <w:t>this can be cross-referenced</w:t>
      </w:r>
    </w:p>
    <w:p w14:paraId="2CF5CFC6" w14:textId="7AAB1702" w:rsidR="00435C85" w:rsidRPr="00924621" w:rsidRDefault="00611BFD" w:rsidP="00924621">
      <w:pPr>
        <w:pStyle w:val="ListParagraph"/>
        <w:numPr>
          <w:ilvl w:val="0"/>
          <w:numId w:val="31"/>
        </w:numPr>
        <w:shd w:val="clear" w:color="auto" w:fill="BCD9DE"/>
        <w:ind w:left="360"/>
        <w:rPr>
          <w:i/>
        </w:rPr>
      </w:pPr>
      <w:r w:rsidRPr="00924621">
        <w:rPr>
          <w:i/>
        </w:rPr>
        <w:t xml:space="preserve">any other information you feel is </w:t>
      </w:r>
      <w:r w:rsidR="009B2B9F" w:rsidRPr="00924621">
        <w:rPr>
          <w:i/>
        </w:rPr>
        <w:t>relevant.</w:t>
      </w:r>
    </w:p>
    <w:p w14:paraId="1E13DAFE" w14:textId="77777777" w:rsidR="00364DBF" w:rsidRPr="00924621" w:rsidRDefault="00364DBF" w:rsidP="00924621">
      <w:pPr>
        <w:shd w:val="clear" w:color="auto" w:fill="BCD9DE"/>
        <w:rPr>
          <w:i/>
        </w:rPr>
        <w:sectPr w:rsidR="00364DBF" w:rsidRPr="00924621" w:rsidSect="00364DBF">
          <w:pgSz w:w="11900" w:h="16840"/>
          <w:pgMar w:top="1134" w:right="1134" w:bottom="1134" w:left="851" w:header="854" w:footer="720" w:gutter="0"/>
          <w:cols w:space="720"/>
          <w:docGrid w:linePitch="326"/>
        </w:sectPr>
      </w:pPr>
    </w:p>
    <w:p w14:paraId="49A8F9D5" w14:textId="579291F2" w:rsidR="00AE67B2" w:rsidRPr="00435C85" w:rsidRDefault="00AE67B2" w:rsidP="00AE67B2">
      <w:pPr>
        <w:pStyle w:val="Heading3"/>
        <w:spacing w:before="0"/>
        <w:rPr>
          <w:color w:val="008080"/>
        </w:rPr>
      </w:pPr>
      <w:bookmarkStart w:id="21" w:name="_Toc187844681"/>
      <w:r w:rsidRPr="00435C85">
        <w:rPr>
          <w:color w:val="008080"/>
        </w:rPr>
        <w:lastRenderedPageBreak/>
        <w:t>3.2</w:t>
      </w:r>
      <w:r w:rsidRPr="00435C85">
        <w:rPr>
          <w:color w:val="008080"/>
        </w:rPr>
        <w:tab/>
        <w:t>Odorous materials</w:t>
      </w:r>
      <w:bookmarkEnd w:id="21"/>
      <w:r w:rsidRPr="00435C85">
        <w:rPr>
          <w:color w:val="008080"/>
        </w:rPr>
        <w:t xml:space="preserve"> </w:t>
      </w:r>
    </w:p>
    <w:p w14:paraId="49A8F9D6" w14:textId="18C96006" w:rsidR="00AE67B2" w:rsidRPr="001B2216" w:rsidRDefault="00C13EE4" w:rsidP="00A8498A">
      <w:pPr>
        <w:pStyle w:val="Guidance"/>
        <w:shd w:val="clear" w:color="auto" w:fill="BCD9DE" w:themeFill="accent5" w:themeFillTint="66"/>
        <w:rPr>
          <w:i/>
          <w:u w:val="single"/>
        </w:rPr>
      </w:pPr>
      <w:r w:rsidRPr="001B2216">
        <w:rPr>
          <w:i/>
          <w:u w:val="single"/>
        </w:rPr>
        <w:t xml:space="preserve"> </w:t>
      </w:r>
      <w:r w:rsidR="00AE67B2" w:rsidRPr="001B2216">
        <w:rPr>
          <w:i/>
          <w:u w:val="single"/>
        </w:rPr>
        <w:t xml:space="preserve">[Guidance – read and </w:t>
      </w:r>
      <w:r w:rsidR="009B2B9F" w:rsidRPr="001B2216">
        <w:rPr>
          <w:i/>
          <w:u w:val="single"/>
        </w:rPr>
        <w:t>delete.</w:t>
      </w:r>
    </w:p>
    <w:p w14:paraId="49A8F9D7" w14:textId="63E411E7" w:rsidR="00AE67B2" w:rsidRDefault="00AE67B2" w:rsidP="00A8498A">
      <w:pPr>
        <w:pStyle w:val="Guidance"/>
        <w:shd w:val="clear" w:color="auto" w:fill="BCD9DE" w:themeFill="accent5" w:themeFillTint="66"/>
        <w:rPr>
          <w:i/>
        </w:rPr>
      </w:pPr>
      <w:r w:rsidRPr="00946292">
        <w:rPr>
          <w:i/>
        </w:rPr>
        <w:t xml:space="preserve">Under the </w:t>
      </w:r>
      <w:r>
        <w:rPr>
          <w:i/>
        </w:rPr>
        <w:t>‘O</w:t>
      </w:r>
      <w:r w:rsidRPr="00946292">
        <w:rPr>
          <w:i/>
        </w:rPr>
        <w:t>do</w:t>
      </w:r>
      <w:r>
        <w:rPr>
          <w:i/>
        </w:rPr>
        <w:t>rous</w:t>
      </w:r>
      <w:r w:rsidRPr="00946292">
        <w:rPr>
          <w:i/>
        </w:rPr>
        <w:t xml:space="preserve"> </w:t>
      </w:r>
      <w:r>
        <w:rPr>
          <w:i/>
        </w:rPr>
        <w:t>m</w:t>
      </w:r>
      <w:r w:rsidRPr="00946292">
        <w:rPr>
          <w:i/>
        </w:rPr>
        <w:t>aterial</w:t>
      </w:r>
      <w:r>
        <w:rPr>
          <w:i/>
        </w:rPr>
        <w:t>’</w:t>
      </w:r>
      <w:r w:rsidRPr="00946292">
        <w:rPr>
          <w:i/>
        </w:rPr>
        <w:t xml:space="preserve"> heading in the table below, include all </w:t>
      </w:r>
      <w:r w:rsidR="000667F8">
        <w:rPr>
          <w:i/>
        </w:rPr>
        <w:t>odorous material (any solid, liquid or gas delivered to site) and all material with the potential to become odorous as a result of processes on site.</w:t>
      </w:r>
      <w:r>
        <w:rPr>
          <w:i/>
        </w:rPr>
        <w:t xml:space="preserve"> </w:t>
      </w:r>
      <w:r w:rsidRPr="00946292">
        <w:rPr>
          <w:i/>
        </w:rPr>
        <w:t xml:space="preserve"> List the odorous materials in </w:t>
      </w:r>
      <w:r>
        <w:rPr>
          <w:i/>
        </w:rPr>
        <w:t xml:space="preserve">the order that they appear or are generated by the process i.e. start with deliveries of inputs or feedstocks, then describe materials generated during processing, then list </w:t>
      </w:r>
      <w:r w:rsidRPr="00946292">
        <w:rPr>
          <w:i/>
        </w:rPr>
        <w:t>outputs</w:t>
      </w:r>
      <w:r>
        <w:rPr>
          <w:i/>
        </w:rPr>
        <w:t>,</w:t>
      </w:r>
      <w:r w:rsidRPr="00946292">
        <w:rPr>
          <w:i/>
        </w:rPr>
        <w:t xml:space="preserve"> in other words, follow the odorous materials through the site from delivery through to dispatch.  </w:t>
      </w:r>
      <w:r>
        <w:rPr>
          <w:i/>
        </w:rPr>
        <w:t>Some materials will be more odorous than others and have the potential to become odorous more quickly than others</w:t>
      </w:r>
      <w:r w:rsidR="002B2E5A">
        <w:rPr>
          <w:i/>
        </w:rPr>
        <w:t xml:space="preserve"> e.g. those containing organic content</w:t>
      </w:r>
      <w:r>
        <w:rPr>
          <w:i/>
        </w:rPr>
        <w:t xml:space="preserve">.  For example, materials accepted by a waste transfer station will vary </w:t>
      </w:r>
      <w:r w:rsidR="00F37411">
        <w:rPr>
          <w:i/>
        </w:rPr>
        <w:t>from municipal waste (High Risk)</w:t>
      </w:r>
      <w:r>
        <w:rPr>
          <w:i/>
        </w:rPr>
        <w:t xml:space="preserve"> to green </w:t>
      </w:r>
      <w:r w:rsidR="00BA09F3">
        <w:rPr>
          <w:i/>
        </w:rPr>
        <w:t xml:space="preserve">woody </w:t>
      </w:r>
      <w:r>
        <w:rPr>
          <w:i/>
        </w:rPr>
        <w:t xml:space="preserve">waste (Medium Risk) to </w:t>
      </w:r>
      <w:r w:rsidR="00BA09F3">
        <w:rPr>
          <w:i/>
        </w:rPr>
        <w:t xml:space="preserve">clean </w:t>
      </w:r>
      <w:r>
        <w:rPr>
          <w:i/>
        </w:rPr>
        <w:t>cardboard and glass (Low Risk). As an operator, you should be aware of the materials you process on site and the risk associated with these materials and the measures you put in place to minimise and / or eliminate associate odour.</w:t>
      </w:r>
      <w:r w:rsidR="00100E7F">
        <w:rPr>
          <w:i/>
        </w:rPr>
        <w:t xml:space="preserve">  The quantities on site will vary so consider Bank Holiday weekends and seasonal variations.</w:t>
      </w:r>
    </w:p>
    <w:p w14:paraId="49A8F9DB" w14:textId="4F082284" w:rsidR="00AE67B2" w:rsidRPr="00503C9E" w:rsidRDefault="001B5F19" w:rsidP="00503C9E">
      <w:pPr>
        <w:pStyle w:val="Guidance"/>
        <w:shd w:val="clear" w:color="auto" w:fill="BCD9DE" w:themeFill="accent5" w:themeFillTint="66"/>
        <w:rPr>
          <w:i/>
        </w:rPr>
      </w:pPr>
      <w:r>
        <w:rPr>
          <w:i/>
        </w:rPr>
        <w:t xml:space="preserve">See examples in </w:t>
      </w:r>
      <w:r w:rsidR="001B2216">
        <w:rPr>
          <w:i/>
          <w:color w:val="629DD1" w:themeColor="accent2"/>
        </w:rPr>
        <w:t>blue</w:t>
      </w:r>
      <w:r w:rsidR="008D5E28" w:rsidRPr="008D5E28">
        <w:rPr>
          <w:i/>
          <w:color w:val="629DD1" w:themeColor="accent2"/>
        </w:rPr>
        <w:t xml:space="preserve"> </w:t>
      </w:r>
      <w:r>
        <w:rPr>
          <w:i/>
        </w:rPr>
        <w:t>text below and a</w:t>
      </w:r>
      <w:r w:rsidR="00AE67B2">
        <w:rPr>
          <w:i/>
        </w:rPr>
        <w:t>dd more lines to Table 3.</w:t>
      </w:r>
      <w:r w:rsidR="00C13EE4">
        <w:rPr>
          <w:i/>
        </w:rPr>
        <w:t>2</w:t>
      </w:r>
      <w:r w:rsidR="00AE67B2">
        <w:rPr>
          <w:i/>
        </w:rPr>
        <w:t xml:space="preserve"> as required</w:t>
      </w:r>
      <w:r w:rsidR="00920CA5">
        <w:rPr>
          <w:i/>
        </w:rPr>
        <w:t>.</w:t>
      </w:r>
      <w:r w:rsidR="00AE67B2" w:rsidRPr="001B2216">
        <w:rPr>
          <w:u w:val="single"/>
        </w:rPr>
        <w:t>]</w:t>
      </w:r>
    </w:p>
    <w:p w14:paraId="49A8F9DC" w14:textId="77777777" w:rsidR="00C13EE4" w:rsidRPr="005E6EBD" w:rsidRDefault="00C13EE4" w:rsidP="00C36933">
      <w:pPr>
        <w:pStyle w:val="Heading7"/>
        <w:rPr>
          <w:rFonts w:ascii="Arial" w:hAnsi="Arial" w:cs="Arial"/>
          <w:b/>
          <w:color w:val="auto"/>
          <w:sz w:val="20"/>
          <w:szCs w:val="20"/>
        </w:rPr>
      </w:pPr>
      <w:r w:rsidRPr="005E6EBD">
        <w:rPr>
          <w:rFonts w:ascii="Arial" w:hAnsi="Arial" w:cs="Arial"/>
          <w:b/>
          <w:color w:val="auto"/>
          <w:sz w:val="20"/>
          <w:szCs w:val="20"/>
        </w:rPr>
        <w:t xml:space="preserve">Table 3.2 Odorous materials </w:t>
      </w:r>
    </w:p>
    <w:tbl>
      <w:tblPr>
        <w:tblStyle w:val="TableGrid1"/>
        <w:tblW w:w="14586"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37"/>
        <w:gridCol w:w="1559"/>
        <w:gridCol w:w="1559"/>
        <w:gridCol w:w="1560"/>
        <w:gridCol w:w="1842"/>
        <w:gridCol w:w="5529"/>
      </w:tblGrid>
      <w:tr w:rsidR="007F693E" w:rsidRPr="007F693E" w14:paraId="49A8F9E4" w14:textId="77777777" w:rsidTr="007F693E">
        <w:tc>
          <w:tcPr>
            <w:tcW w:w="2537" w:type="dxa"/>
            <w:shd w:val="clear" w:color="auto" w:fill="008080"/>
          </w:tcPr>
          <w:p w14:paraId="49A8F9DD" w14:textId="2BE46683" w:rsidR="008E2394" w:rsidRPr="007F693E" w:rsidRDefault="008E2394" w:rsidP="00FD1B12">
            <w:pPr>
              <w:spacing w:before="240" w:line="240" w:lineRule="auto"/>
              <w:jc w:val="center"/>
              <w:rPr>
                <w:rFonts w:cs="Arial"/>
                <w:b/>
                <w:bCs/>
                <w:color w:val="FFFFFF" w:themeColor="background1"/>
              </w:rPr>
            </w:pPr>
            <w:r w:rsidRPr="007F693E">
              <w:rPr>
                <w:rFonts w:cs="Arial"/>
                <w:b/>
                <w:bCs/>
                <w:color w:val="FFFFFF" w:themeColor="background1"/>
              </w:rPr>
              <w:t xml:space="preserve">Odorous </w:t>
            </w:r>
            <w:r w:rsidR="000667F8" w:rsidRPr="007F693E">
              <w:rPr>
                <w:rFonts w:cs="Arial"/>
                <w:b/>
                <w:bCs/>
                <w:color w:val="FFFFFF" w:themeColor="background1"/>
              </w:rPr>
              <w:t xml:space="preserve">and potentially odorous </w:t>
            </w:r>
            <w:r w:rsidR="009B2B9F" w:rsidRPr="007F693E">
              <w:rPr>
                <w:rFonts w:cs="Arial"/>
                <w:b/>
                <w:bCs/>
                <w:color w:val="FFFFFF" w:themeColor="background1"/>
              </w:rPr>
              <w:t>material (</w:t>
            </w:r>
            <w:r w:rsidRPr="007F693E">
              <w:rPr>
                <w:rFonts w:cs="Arial"/>
                <w:b/>
                <w:bCs/>
                <w:color w:val="FFFFFF" w:themeColor="background1"/>
              </w:rPr>
              <w:t>any solid, liquid or gas)</w:t>
            </w:r>
          </w:p>
        </w:tc>
        <w:tc>
          <w:tcPr>
            <w:tcW w:w="1559" w:type="dxa"/>
            <w:shd w:val="clear" w:color="auto" w:fill="008080"/>
          </w:tcPr>
          <w:p w14:paraId="49A8F9DE" w14:textId="77777777" w:rsidR="0099765C" w:rsidRPr="007F693E" w:rsidRDefault="0099765C" w:rsidP="00FD1B12">
            <w:pPr>
              <w:spacing w:before="240" w:line="240" w:lineRule="auto"/>
              <w:jc w:val="center"/>
              <w:rPr>
                <w:rFonts w:cs="Arial"/>
                <w:b/>
                <w:bCs/>
                <w:color w:val="FFFFFF" w:themeColor="background1"/>
              </w:rPr>
            </w:pPr>
            <w:r w:rsidRPr="007F693E">
              <w:rPr>
                <w:rFonts w:cs="Arial"/>
                <w:b/>
                <w:bCs/>
                <w:color w:val="FFFFFF" w:themeColor="background1"/>
              </w:rPr>
              <w:t>Odour potential</w:t>
            </w:r>
          </w:p>
          <w:p w14:paraId="49A8F9DF" w14:textId="77777777" w:rsidR="008E2394" w:rsidRPr="007F693E" w:rsidRDefault="008E2394" w:rsidP="00FD1B12">
            <w:pPr>
              <w:spacing w:before="240" w:line="240" w:lineRule="auto"/>
              <w:jc w:val="center"/>
              <w:rPr>
                <w:rFonts w:cs="Arial"/>
                <w:b/>
                <w:color w:val="FFFFFF" w:themeColor="background1"/>
              </w:rPr>
            </w:pPr>
            <w:r w:rsidRPr="007F693E">
              <w:rPr>
                <w:rFonts w:cs="Arial"/>
                <w:b/>
                <w:bCs/>
                <w:color w:val="FFFFFF" w:themeColor="background1"/>
              </w:rPr>
              <w:t xml:space="preserve">High Risk / Medium Risk / Low Risk </w:t>
            </w:r>
          </w:p>
        </w:tc>
        <w:tc>
          <w:tcPr>
            <w:tcW w:w="1559" w:type="dxa"/>
            <w:shd w:val="clear" w:color="auto" w:fill="008080"/>
          </w:tcPr>
          <w:p w14:paraId="49A8F9E0" w14:textId="77777777" w:rsidR="008E2394" w:rsidRPr="007F693E" w:rsidRDefault="008E2394" w:rsidP="00100E7F">
            <w:pPr>
              <w:spacing w:before="240" w:line="240" w:lineRule="auto"/>
              <w:jc w:val="center"/>
              <w:rPr>
                <w:rFonts w:cs="Arial"/>
                <w:b/>
                <w:color w:val="FFFFFF" w:themeColor="background1"/>
              </w:rPr>
            </w:pPr>
            <w:r w:rsidRPr="007F693E">
              <w:rPr>
                <w:rFonts w:cs="Arial"/>
                <w:b/>
                <w:bCs/>
                <w:color w:val="FFFFFF" w:themeColor="background1"/>
              </w:rPr>
              <w:t>Maximum quantity on site at any given day (tonnes per day or litres per day)</w:t>
            </w:r>
          </w:p>
        </w:tc>
        <w:tc>
          <w:tcPr>
            <w:tcW w:w="1560" w:type="dxa"/>
            <w:shd w:val="clear" w:color="auto" w:fill="008080"/>
          </w:tcPr>
          <w:p w14:paraId="49A8F9E1" w14:textId="77777777" w:rsidR="008E2394" w:rsidRPr="007F693E" w:rsidRDefault="008E2394" w:rsidP="00FD1B12">
            <w:pPr>
              <w:spacing w:before="240" w:line="240" w:lineRule="auto"/>
              <w:jc w:val="center"/>
              <w:rPr>
                <w:rFonts w:cs="Arial"/>
                <w:b/>
                <w:color w:val="FFFFFF" w:themeColor="background1"/>
              </w:rPr>
            </w:pPr>
            <w:r w:rsidRPr="007F693E">
              <w:rPr>
                <w:rFonts w:cs="Arial"/>
                <w:b/>
                <w:color w:val="FFFFFF" w:themeColor="background1"/>
              </w:rPr>
              <w:t>Maximum time held on site (hours or days)</w:t>
            </w:r>
          </w:p>
        </w:tc>
        <w:tc>
          <w:tcPr>
            <w:tcW w:w="1842" w:type="dxa"/>
            <w:shd w:val="clear" w:color="auto" w:fill="008080"/>
          </w:tcPr>
          <w:p w14:paraId="49A8F9E2" w14:textId="77777777" w:rsidR="008E2394" w:rsidRPr="007F693E" w:rsidRDefault="008E2394" w:rsidP="00FD1B12">
            <w:pPr>
              <w:spacing w:before="240" w:line="240" w:lineRule="auto"/>
              <w:jc w:val="center"/>
              <w:rPr>
                <w:rFonts w:cs="Arial"/>
                <w:b/>
                <w:color w:val="FFFFFF" w:themeColor="background1"/>
              </w:rPr>
            </w:pPr>
            <w:r w:rsidRPr="007F693E">
              <w:rPr>
                <w:rFonts w:cs="Arial"/>
                <w:b/>
                <w:color w:val="FFFFFF" w:themeColor="background1"/>
              </w:rPr>
              <w:t>Location of odorous material</w:t>
            </w:r>
            <w:r w:rsidR="00EA4D52" w:rsidRPr="007F693E">
              <w:rPr>
                <w:rFonts w:cs="Arial"/>
                <w:b/>
                <w:color w:val="FFFFFF" w:themeColor="background1"/>
              </w:rPr>
              <w:t>s</w:t>
            </w:r>
            <w:r w:rsidRPr="007F693E">
              <w:rPr>
                <w:rFonts w:cs="Arial"/>
                <w:b/>
                <w:color w:val="FFFFFF" w:themeColor="background1"/>
              </w:rPr>
              <w:t xml:space="preserve"> on site</w:t>
            </w:r>
          </w:p>
        </w:tc>
        <w:tc>
          <w:tcPr>
            <w:tcW w:w="5529" w:type="dxa"/>
            <w:shd w:val="clear" w:color="auto" w:fill="008080"/>
          </w:tcPr>
          <w:p w14:paraId="49A8F9E3" w14:textId="77777777" w:rsidR="008E2394" w:rsidRPr="007F693E" w:rsidRDefault="008E2394" w:rsidP="00B218EF">
            <w:pPr>
              <w:spacing w:before="240" w:line="240" w:lineRule="auto"/>
              <w:jc w:val="center"/>
              <w:rPr>
                <w:rFonts w:cs="Arial"/>
                <w:b/>
                <w:color w:val="FFFFFF" w:themeColor="background1"/>
              </w:rPr>
            </w:pPr>
            <w:r w:rsidRPr="007F693E">
              <w:rPr>
                <w:rFonts w:cs="Arial"/>
                <w:b/>
                <w:color w:val="FFFFFF" w:themeColor="background1"/>
              </w:rPr>
              <w:t xml:space="preserve">Additional </w:t>
            </w:r>
            <w:r w:rsidR="00B218EF" w:rsidRPr="007F693E">
              <w:rPr>
                <w:rFonts w:cs="Arial"/>
                <w:b/>
                <w:color w:val="FFFFFF" w:themeColor="background1"/>
              </w:rPr>
              <w:t>comments</w:t>
            </w:r>
            <w:r w:rsidRPr="007F693E">
              <w:rPr>
                <w:rFonts w:cs="Arial"/>
                <w:b/>
                <w:color w:val="FFFFFF" w:themeColor="background1"/>
              </w:rPr>
              <w:t xml:space="preserve"> </w:t>
            </w:r>
          </w:p>
        </w:tc>
      </w:tr>
      <w:tr w:rsidR="008D5E28" w:rsidRPr="008D5E28" w14:paraId="49A8F9EB" w14:textId="77777777" w:rsidTr="00100E7F">
        <w:tc>
          <w:tcPr>
            <w:tcW w:w="2537" w:type="dxa"/>
          </w:tcPr>
          <w:p w14:paraId="49A8F9E5" w14:textId="77777777" w:rsidR="008E2394" w:rsidRPr="008D5E28" w:rsidRDefault="008E2394" w:rsidP="00FD1B12">
            <w:pPr>
              <w:spacing w:line="360" w:lineRule="auto"/>
              <w:rPr>
                <w:rFonts w:cs="Arial"/>
                <w:color w:val="629DD1" w:themeColor="accent2"/>
              </w:rPr>
            </w:pPr>
            <w:r w:rsidRPr="008D5E28">
              <w:rPr>
                <w:rFonts w:cs="Arial"/>
                <w:color w:val="629DD1" w:themeColor="accent2"/>
              </w:rPr>
              <w:t>Municipal waste</w:t>
            </w:r>
          </w:p>
        </w:tc>
        <w:tc>
          <w:tcPr>
            <w:tcW w:w="1559" w:type="dxa"/>
          </w:tcPr>
          <w:p w14:paraId="49A8F9E6" w14:textId="77777777" w:rsidR="008E2394" w:rsidRPr="008D5E28" w:rsidRDefault="008E2394" w:rsidP="00FD1B12">
            <w:pPr>
              <w:spacing w:line="360" w:lineRule="auto"/>
              <w:rPr>
                <w:rFonts w:cs="Arial"/>
                <w:color w:val="629DD1" w:themeColor="accent2"/>
              </w:rPr>
            </w:pPr>
            <w:r w:rsidRPr="008D5E28">
              <w:rPr>
                <w:rFonts w:cs="Arial"/>
                <w:color w:val="629DD1" w:themeColor="accent2"/>
              </w:rPr>
              <w:t>High</w:t>
            </w:r>
          </w:p>
        </w:tc>
        <w:tc>
          <w:tcPr>
            <w:tcW w:w="1559" w:type="dxa"/>
          </w:tcPr>
          <w:p w14:paraId="49A8F9E7" w14:textId="77777777" w:rsidR="008E2394" w:rsidRPr="008D5E28" w:rsidRDefault="008E2394" w:rsidP="00FD1B12">
            <w:pPr>
              <w:spacing w:line="360" w:lineRule="auto"/>
              <w:rPr>
                <w:rFonts w:cs="Arial"/>
                <w:color w:val="629DD1" w:themeColor="accent2"/>
              </w:rPr>
            </w:pPr>
            <w:r w:rsidRPr="008D5E28">
              <w:rPr>
                <w:rFonts w:cs="Arial"/>
                <w:color w:val="629DD1" w:themeColor="accent2"/>
              </w:rPr>
              <w:t>100 tonnes</w:t>
            </w:r>
          </w:p>
        </w:tc>
        <w:tc>
          <w:tcPr>
            <w:tcW w:w="1560" w:type="dxa"/>
          </w:tcPr>
          <w:p w14:paraId="49A8F9E8" w14:textId="77777777" w:rsidR="008E2394" w:rsidRPr="008D5E28" w:rsidRDefault="008E2394" w:rsidP="00FD1B12">
            <w:pPr>
              <w:spacing w:line="360" w:lineRule="auto"/>
              <w:rPr>
                <w:rFonts w:cs="Arial"/>
                <w:color w:val="629DD1" w:themeColor="accent2"/>
              </w:rPr>
            </w:pPr>
            <w:r w:rsidRPr="008D5E28">
              <w:rPr>
                <w:rFonts w:cs="Arial"/>
                <w:color w:val="629DD1" w:themeColor="accent2"/>
              </w:rPr>
              <w:t>24 hours</w:t>
            </w:r>
          </w:p>
        </w:tc>
        <w:tc>
          <w:tcPr>
            <w:tcW w:w="1842" w:type="dxa"/>
          </w:tcPr>
          <w:p w14:paraId="49A8F9E9" w14:textId="77777777" w:rsidR="008E2394" w:rsidRPr="008D5E28" w:rsidRDefault="00EF27F2" w:rsidP="00FD1B12">
            <w:pPr>
              <w:suppressAutoHyphens w:val="0"/>
              <w:spacing w:after="0" w:line="240" w:lineRule="auto"/>
              <w:rPr>
                <w:rFonts w:cs="Arial"/>
                <w:color w:val="629DD1" w:themeColor="accent2"/>
              </w:rPr>
            </w:pPr>
            <w:r w:rsidRPr="008D5E28">
              <w:rPr>
                <w:rFonts w:cs="Arial"/>
                <w:color w:val="629DD1" w:themeColor="accent2"/>
              </w:rPr>
              <w:t>Reception hall</w:t>
            </w:r>
          </w:p>
        </w:tc>
        <w:tc>
          <w:tcPr>
            <w:tcW w:w="5529" w:type="dxa"/>
          </w:tcPr>
          <w:p w14:paraId="49A8F9EA" w14:textId="77777777" w:rsidR="008E2394" w:rsidRPr="008D5E28" w:rsidRDefault="00261D25" w:rsidP="001859D2">
            <w:pPr>
              <w:suppressAutoHyphens w:val="0"/>
              <w:spacing w:after="0" w:line="240" w:lineRule="auto"/>
              <w:rPr>
                <w:rFonts w:cs="Arial"/>
                <w:color w:val="629DD1" w:themeColor="accent2"/>
              </w:rPr>
            </w:pPr>
            <w:r w:rsidRPr="008D5E28">
              <w:rPr>
                <w:rFonts w:cs="Arial"/>
                <w:color w:val="629DD1" w:themeColor="accent2"/>
              </w:rPr>
              <w:t>S</w:t>
            </w:r>
            <w:r w:rsidR="008E2394" w:rsidRPr="008D5E28">
              <w:rPr>
                <w:rFonts w:cs="Arial"/>
                <w:color w:val="629DD1" w:themeColor="accent2"/>
              </w:rPr>
              <w:t xml:space="preserve">ingle source </w:t>
            </w:r>
            <w:r w:rsidR="001859D2">
              <w:rPr>
                <w:rFonts w:cs="Arial"/>
                <w:color w:val="629DD1" w:themeColor="accent2"/>
              </w:rPr>
              <w:t>waste</w:t>
            </w:r>
            <w:r w:rsidR="008E2394" w:rsidRPr="008D5E28">
              <w:rPr>
                <w:rFonts w:cs="Arial"/>
                <w:color w:val="629DD1" w:themeColor="accent2"/>
              </w:rPr>
              <w:t xml:space="preserve"> with contract in place</w:t>
            </w:r>
          </w:p>
        </w:tc>
      </w:tr>
      <w:tr w:rsidR="00014803" w:rsidRPr="00014803" w14:paraId="49A8F9F2" w14:textId="77777777" w:rsidTr="00100E7F">
        <w:tc>
          <w:tcPr>
            <w:tcW w:w="2537" w:type="dxa"/>
          </w:tcPr>
          <w:p w14:paraId="49A8F9EC" w14:textId="77777777" w:rsidR="008E2394" w:rsidRPr="00014803" w:rsidRDefault="008E2394" w:rsidP="001B5F19">
            <w:pPr>
              <w:suppressAutoHyphens w:val="0"/>
              <w:autoSpaceDN/>
              <w:spacing w:after="0" w:line="360" w:lineRule="auto"/>
              <w:contextualSpacing/>
              <w:textAlignment w:val="auto"/>
              <w:rPr>
                <w:rFonts w:cs="Arial"/>
                <w:color w:val="000000" w:themeColor="text1"/>
              </w:rPr>
            </w:pPr>
          </w:p>
        </w:tc>
        <w:tc>
          <w:tcPr>
            <w:tcW w:w="1559" w:type="dxa"/>
          </w:tcPr>
          <w:p w14:paraId="49A8F9ED" w14:textId="77777777" w:rsidR="008E2394" w:rsidRPr="00014803" w:rsidRDefault="008E2394" w:rsidP="001B5F19">
            <w:pPr>
              <w:suppressAutoHyphens w:val="0"/>
              <w:autoSpaceDN/>
              <w:spacing w:after="0" w:line="360" w:lineRule="auto"/>
              <w:contextualSpacing/>
              <w:textAlignment w:val="auto"/>
              <w:rPr>
                <w:rFonts w:cs="Arial"/>
                <w:color w:val="000000" w:themeColor="text1"/>
              </w:rPr>
            </w:pPr>
          </w:p>
        </w:tc>
        <w:tc>
          <w:tcPr>
            <w:tcW w:w="1559" w:type="dxa"/>
          </w:tcPr>
          <w:p w14:paraId="49A8F9EE" w14:textId="77777777" w:rsidR="008E2394" w:rsidRPr="00014803" w:rsidRDefault="008E2394" w:rsidP="001B5F19">
            <w:pPr>
              <w:spacing w:line="360" w:lineRule="auto"/>
              <w:rPr>
                <w:rFonts w:cs="Arial"/>
                <w:color w:val="000000" w:themeColor="text1"/>
              </w:rPr>
            </w:pPr>
          </w:p>
        </w:tc>
        <w:tc>
          <w:tcPr>
            <w:tcW w:w="1560" w:type="dxa"/>
          </w:tcPr>
          <w:p w14:paraId="49A8F9EF" w14:textId="77777777" w:rsidR="008E2394" w:rsidRPr="00014803" w:rsidRDefault="008E2394" w:rsidP="001B5F19">
            <w:pPr>
              <w:spacing w:line="360" w:lineRule="auto"/>
              <w:rPr>
                <w:rFonts w:cs="Arial"/>
                <w:color w:val="000000" w:themeColor="text1"/>
              </w:rPr>
            </w:pPr>
          </w:p>
        </w:tc>
        <w:tc>
          <w:tcPr>
            <w:tcW w:w="1842" w:type="dxa"/>
          </w:tcPr>
          <w:p w14:paraId="49A8F9F0" w14:textId="77777777" w:rsidR="008E2394" w:rsidRPr="00014803" w:rsidRDefault="008E2394" w:rsidP="001B5F19">
            <w:pPr>
              <w:spacing w:line="360" w:lineRule="auto"/>
              <w:rPr>
                <w:rFonts w:cs="Arial"/>
                <w:color w:val="000000" w:themeColor="text1"/>
              </w:rPr>
            </w:pPr>
          </w:p>
        </w:tc>
        <w:tc>
          <w:tcPr>
            <w:tcW w:w="5529" w:type="dxa"/>
          </w:tcPr>
          <w:p w14:paraId="49A8F9F1" w14:textId="77777777" w:rsidR="008E2394" w:rsidRPr="00014803" w:rsidRDefault="008E2394" w:rsidP="001B5F19">
            <w:pPr>
              <w:spacing w:line="360" w:lineRule="auto"/>
              <w:rPr>
                <w:rFonts w:cs="Arial"/>
                <w:color w:val="000000" w:themeColor="text1"/>
              </w:rPr>
            </w:pPr>
          </w:p>
        </w:tc>
      </w:tr>
      <w:tr w:rsidR="00014803" w:rsidRPr="00014803" w14:paraId="49A8F9F9" w14:textId="77777777" w:rsidTr="00100E7F">
        <w:tc>
          <w:tcPr>
            <w:tcW w:w="2537" w:type="dxa"/>
          </w:tcPr>
          <w:p w14:paraId="49A8F9F3" w14:textId="77777777" w:rsidR="008E2394" w:rsidRPr="00014803" w:rsidRDefault="008E2394" w:rsidP="001B5F19">
            <w:pPr>
              <w:suppressAutoHyphens w:val="0"/>
              <w:autoSpaceDN/>
              <w:spacing w:after="0" w:line="360" w:lineRule="auto"/>
              <w:contextualSpacing/>
              <w:textAlignment w:val="auto"/>
              <w:rPr>
                <w:rFonts w:cs="Arial"/>
                <w:color w:val="000000" w:themeColor="text1"/>
              </w:rPr>
            </w:pPr>
          </w:p>
        </w:tc>
        <w:tc>
          <w:tcPr>
            <w:tcW w:w="1559" w:type="dxa"/>
          </w:tcPr>
          <w:p w14:paraId="49A8F9F4" w14:textId="77777777" w:rsidR="008E2394" w:rsidRPr="00014803" w:rsidRDefault="008E2394" w:rsidP="001B5F19">
            <w:pPr>
              <w:suppressAutoHyphens w:val="0"/>
              <w:autoSpaceDN/>
              <w:spacing w:after="0" w:line="360" w:lineRule="auto"/>
              <w:contextualSpacing/>
              <w:textAlignment w:val="auto"/>
              <w:rPr>
                <w:rFonts w:cs="Arial"/>
                <w:color w:val="000000" w:themeColor="text1"/>
              </w:rPr>
            </w:pPr>
          </w:p>
        </w:tc>
        <w:tc>
          <w:tcPr>
            <w:tcW w:w="1559" w:type="dxa"/>
          </w:tcPr>
          <w:p w14:paraId="49A8F9F5" w14:textId="77777777" w:rsidR="008E2394" w:rsidRPr="00014803" w:rsidRDefault="008E2394" w:rsidP="001B5F19">
            <w:pPr>
              <w:spacing w:line="360" w:lineRule="auto"/>
              <w:rPr>
                <w:rFonts w:cs="Arial"/>
                <w:color w:val="000000" w:themeColor="text1"/>
              </w:rPr>
            </w:pPr>
          </w:p>
        </w:tc>
        <w:tc>
          <w:tcPr>
            <w:tcW w:w="1560" w:type="dxa"/>
          </w:tcPr>
          <w:p w14:paraId="49A8F9F6" w14:textId="77777777" w:rsidR="008E2394" w:rsidRPr="00014803" w:rsidRDefault="008E2394" w:rsidP="001B5F19">
            <w:pPr>
              <w:spacing w:line="360" w:lineRule="auto"/>
              <w:rPr>
                <w:rFonts w:cs="Arial"/>
                <w:color w:val="000000" w:themeColor="text1"/>
              </w:rPr>
            </w:pPr>
          </w:p>
        </w:tc>
        <w:tc>
          <w:tcPr>
            <w:tcW w:w="1842" w:type="dxa"/>
          </w:tcPr>
          <w:p w14:paraId="49A8F9F7" w14:textId="77777777" w:rsidR="008E2394" w:rsidRPr="00014803" w:rsidRDefault="008E2394" w:rsidP="001B5F19">
            <w:pPr>
              <w:spacing w:line="360" w:lineRule="auto"/>
              <w:rPr>
                <w:rFonts w:cs="Arial"/>
                <w:color w:val="000000" w:themeColor="text1"/>
              </w:rPr>
            </w:pPr>
          </w:p>
        </w:tc>
        <w:tc>
          <w:tcPr>
            <w:tcW w:w="5529" w:type="dxa"/>
          </w:tcPr>
          <w:p w14:paraId="49A8F9F8" w14:textId="77777777" w:rsidR="008E2394" w:rsidRPr="00014803" w:rsidRDefault="008E2394" w:rsidP="001B5F19">
            <w:pPr>
              <w:spacing w:line="360" w:lineRule="auto"/>
              <w:rPr>
                <w:rFonts w:cs="Arial"/>
                <w:color w:val="000000" w:themeColor="text1"/>
              </w:rPr>
            </w:pPr>
          </w:p>
        </w:tc>
      </w:tr>
      <w:tr w:rsidR="00014803" w:rsidRPr="00014803" w14:paraId="49A8FA00" w14:textId="77777777" w:rsidTr="00100E7F">
        <w:tc>
          <w:tcPr>
            <w:tcW w:w="2537" w:type="dxa"/>
            <w:tcBorders>
              <w:bottom w:val="single" w:sz="4" w:space="0" w:color="auto"/>
            </w:tcBorders>
          </w:tcPr>
          <w:p w14:paraId="49A8F9FA" w14:textId="77777777" w:rsidR="008E2394" w:rsidRPr="00014803" w:rsidRDefault="008E2394" w:rsidP="001B5F19">
            <w:pPr>
              <w:suppressAutoHyphens w:val="0"/>
              <w:autoSpaceDN/>
              <w:spacing w:after="0" w:line="360" w:lineRule="auto"/>
              <w:contextualSpacing/>
              <w:textAlignment w:val="auto"/>
              <w:rPr>
                <w:rFonts w:cs="Arial"/>
                <w:color w:val="000000" w:themeColor="text1"/>
              </w:rPr>
            </w:pPr>
          </w:p>
        </w:tc>
        <w:tc>
          <w:tcPr>
            <w:tcW w:w="1559" w:type="dxa"/>
            <w:tcBorders>
              <w:bottom w:val="single" w:sz="4" w:space="0" w:color="auto"/>
            </w:tcBorders>
          </w:tcPr>
          <w:p w14:paraId="49A8F9FB" w14:textId="77777777" w:rsidR="008E2394" w:rsidRPr="00014803" w:rsidRDefault="008E2394" w:rsidP="008E2394">
            <w:pPr>
              <w:suppressAutoHyphens w:val="0"/>
              <w:autoSpaceDN/>
              <w:spacing w:after="0" w:line="360" w:lineRule="auto"/>
              <w:contextualSpacing/>
              <w:textAlignment w:val="auto"/>
              <w:rPr>
                <w:rFonts w:cs="Arial"/>
                <w:color w:val="000000" w:themeColor="text1"/>
              </w:rPr>
            </w:pPr>
          </w:p>
        </w:tc>
        <w:tc>
          <w:tcPr>
            <w:tcW w:w="1559" w:type="dxa"/>
            <w:tcBorders>
              <w:bottom w:val="single" w:sz="4" w:space="0" w:color="auto"/>
            </w:tcBorders>
          </w:tcPr>
          <w:p w14:paraId="49A8F9FC" w14:textId="77777777" w:rsidR="008E2394" w:rsidRPr="00014803" w:rsidRDefault="008E2394" w:rsidP="001B5F19">
            <w:pPr>
              <w:spacing w:line="360" w:lineRule="auto"/>
              <w:rPr>
                <w:rFonts w:cs="Arial"/>
                <w:color w:val="000000" w:themeColor="text1"/>
              </w:rPr>
            </w:pPr>
          </w:p>
        </w:tc>
        <w:tc>
          <w:tcPr>
            <w:tcW w:w="1560" w:type="dxa"/>
            <w:tcBorders>
              <w:bottom w:val="single" w:sz="4" w:space="0" w:color="auto"/>
            </w:tcBorders>
          </w:tcPr>
          <w:p w14:paraId="49A8F9FD" w14:textId="77777777" w:rsidR="008E2394" w:rsidRPr="00014803" w:rsidRDefault="008E2394" w:rsidP="008E2394">
            <w:pPr>
              <w:spacing w:line="360" w:lineRule="auto"/>
              <w:rPr>
                <w:rFonts w:cs="Arial"/>
                <w:color w:val="000000" w:themeColor="text1"/>
              </w:rPr>
            </w:pPr>
          </w:p>
        </w:tc>
        <w:tc>
          <w:tcPr>
            <w:tcW w:w="1842" w:type="dxa"/>
            <w:tcBorders>
              <w:bottom w:val="single" w:sz="4" w:space="0" w:color="auto"/>
            </w:tcBorders>
          </w:tcPr>
          <w:p w14:paraId="49A8F9FE" w14:textId="77777777" w:rsidR="008E2394" w:rsidRPr="00014803" w:rsidRDefault="008E2394" w:rsidP="008E2394">
            <w:pPr>
              <w:spacing w:line="360" w:lineRule="auto"/>
              <w:rPr>
                <w:rFonts w:cs="Arial"/>
                <w:color w:val="000000" w:themeColor="text1"/>
              </w:rPr>
            </w:pPr>
          </w:p>
        </w:tc>
        <w:tc>
          <w:tcPr>
            <w:tcW w:w="5529" w:type="dxa"/>
            <w:tcBorders>
              <w:bottom w:val="single" w:sz="4" w:space="0" w:color="auto"/>
            </w:tcBorders>
          </w:tcPr>
          <w:p w14:paraId="49A8F9FF" w14:textId="77777777" w:rsidR="008E2394" w:rsidRPr="00014803" w:rsidRDefault="008E2394" w:rsidP="008E2394">
            <w:pPr>
              <w:spacing w:line="360" w:lineRule="auto"/>
              <w:rPr>
                <w:rFonts w:cs="Arial"/>
                <w:color w:val="000000" w:themeColor="text1"/>
              </w:rPr>
            </w:pPr>
          </w:p>
        </w:tc>
      </w:tr>
      <w:tr w:rsidR="00014803" w:rsidRPr="00014803" w14:paraId="49A8FA07" w14:textId="77777777" w:rsidTr="00100E7F">
        <w:tc>
          <w:tcPr>
            <w:tcW w:w="2537" w:type="dxa"/>
            <w:tcBorders>
              <w:bottom w:val="single" w:sz="4" w:space="0" w:color="auto"/>
            </w:tcBorders>
          </w:tcPr>
          <w:p w14:paraId="49A8FA01" w14:textId="77777777" w:rsidR="008E2394" w:rsidRPr="00014803" w:rsidRDefault="008E2394" w:rsidP="008E2394">
            <w:pPr>
              <w:suppressAutoHyphens w:val="0"/>
              <w:autoSpaceDN/>
              <w:spacing w:after="0" w:line="360" w:lineRule="auto"/>
              <w:contextualSpacing/>
              <w:textAlignment w:val="auto"/>
              <w:rPr>
                <w:rFonts w:cs="Arial"/>
                <w:color w:val="000000" w:themeColor="text1"/>
              </w:rPr>
            </w:pPr>
          </w:p>
        </w:tc>
        <w:tc>
          <w:tcPr>
            <w:tcW w:w="1559" w:type="dxa"/>
            <w:tcBorders>
              <w:bottom w:val="single" w:sz="4" w:space="0" w:color="auto"/>
            </w:tcBorders>
          </w:tcPr>
          <w:p w14:paraId="49A8FA02" w14:textId="77777777" w:rsidR="008E2394" w:rsidRPr="00014803" w:rsidRDefault="008E2394" w:rsidP="008E2394">
            <w:pPr>
              <w:suppressAutoHyphens w:val="0"/>
              <w:autoSpaceDN/>
              <w:spacing w:after="0" w:line="360" w:lineRule="auto"/>
              <w:contextualSpacing/>
              <w:textAlignment w:val="auto"/>
              <w:rPr>
                <w:rFonts w:cs="Arial"/>
                <w:color w:val="000000" w:themeColor="text1"/>
              </w:rPr>
            </w:pPr>
          </w:p>
        </w:tc>
        <w:tc>
          <w:tcPr>
            <w:tcW w:w="1559" w:type="dxa"/>
            <w:tcBorders>
              <w:bottom w:val="single" w:sz="4" w:space="0" w:color="auto"/>
            </w:tcBorders>
          </w:tcPr>
          <w:p w14:paraId="49A8FA03" w14:textId="77777777" w:rsidR="008E2394" w:rsidRPr="00014803" w:rsidRDefault="008E2394" w:rsidP="00313B7A">
            <w:pPr>
              <w:spacing w:line="360" w:lineRule="auto"/>
              <w:rPr>
                <w:rFonts w:cs="Arial"/>
                <w:color w:val="000000" w:themeColor="text1"/>
                <w:sz w:val="20"/>
                <w:szCs w:val="20"/>
              </w:rPr>
            </w:pPr>
          </w:p>
        </w:tc>
        <w:tc>
          <w:tcPr>
            <w:tcW w:w="1560" w:type="dxa"/>
            <w:tcBorders>
              <w:bottom w:val="single" w:sz="4" w:space="0" w:color="auto"/>
            </w:tcBorders>
          </w:tcPr>
          <w:p w14:paraId="49A8FA04" w14:textId="77777777" w:rsidR="008E2394" w:rsidRPr="00014803" w:rsidRDefault="008E2394" w:rsidP="00313B7A">
            <w:pPr>
              <w:spacing w:line="360" w:lineRule="auto"/>
              <w:rPr>
                <w:rFonts w:cs="Arial"/>
                <w:color w:val="000000" w:themeColor="text1"/>
                <w:sz w:val="20"/>
                <w:szCs w:val="20"/>
              </w:rPr>
            </w:pPr>
          </w:p>
        </w:tc>
        <w:tc>
          <w:tcPr>
            <w:tcW w:w="1842" w:type="dxa"/>
            <w:tcBorders>
              <w:bottom w:val="single" w:sz="4" w:space="0" w:color="auto"/>
            </w:tcBorders>
          </w:tcPr>
          <w:p w14:paraId="49A8FA05" w14:textId="77777777" w:rsidR="008E2394" w:rsidRPr="00014803" w:rsidRDefault="008E2394" w:rsidP="00313B7A">
            <w:pPr>
              <w:spacing w:line="360" w:lineRule="auto"/>
              <w:rPr>
                <w:rFonts w:cs="Arial"/>
                <w:color w:val="000000" w:themeColor="text1"/>
                <w:sz w:val="20"/>
                <w:szCs w:val="20"/>
              </w:rPr>
            </w:pPr>
          </w:p>
        </w:tc>
        <w:tc>
          <w:tcPr>
            <w:tcW w:w="5529" w:type="dxa"/>
            <w:tcBorders>
              <w:bottom w:val="single" w:sz="4" w:space="0" w:color="auto"/>
            </w:tcBorders>
          </w:tcPr>
          <w:p w14:paraId="49A8FA06" w14:textId="77777777" w:rsidR="008E2394" w:rsidRPr="00014803" w:rsidRDefault="008E2394" w:rsidP="00313B7A">
            <w:pPr>
              <w:spacing w:line="360" w:lineRule="auto"/>
              <w:rPr>
                <w:rFonts w:cs="Arial"/>
                <w:color w:val="000000" w:themeColor="text1"/>
                <w:sz w:val="20"/>
                <w:szCs w:val="20"/>
              </w:rPr>
            </w:pPr>
          </w:p>
        </w:tc>
      </w:tr>
      <w:tr w:rsidR="00014803" w:rsidRPr="00014803" w14:paraId="49A8FA0E" w14:textId="77777777" w:rsidTr="00100E7F">
        <w:tc>
          <w:tcPr>
            <w:tcW w:w="2537" w:type="dxa"/>
            <w:tcBorders>
              <w:bottom w:val="single" w:sz="4" w:space="0" w:color="auto"/>
            </w:tcBorders>
          </w:tcPr>
          <w:p w14:paraId="49A8FA08" w14:textId="77777777" w:rsidR="008E2394" w:rsidRPr="00014803" w:rsidRDefault="008E2394" w:rsidP="00313B7A">
            <w:pPr>
              <w:suppressAutoHyphens w:val="0"/>
              <w:autoSpaceDN/>
              <w:spacing w:after="0" w:line="360" w:lineRule="auto"/>
              <w:contextualSpacing/>
              <w:textAlignment w:val="auto"/>
              <w:rPr>
                <w:rFonts w:cs="Arial"/>
                <w:color w:val="000000" w:themeColor="text1"/>
                <w:sz w:val="20"/>
              </w:rPr>
            </w:pPr>
          </w:p>
        </w:tc>
        <w:tc>
          <w:tcPr>
            <w:tcW w:w="1559" w:type="dxa"/>
            <w:tcBorders>
              <w:bottom w:val="single" w:sz="4" w:space="0" w:color="auto"/>
            </w:tcBorders>
          </w:tcPr>
          <w:p w14:paraId="49A8FA09" w14:textId="77777777" w:rsidR="008E2394" w:rsidRPr="00014803" w:rsidRDefault="008E2394" w:rsidP="00313B7A">
            <w:pPr>
              <w:suppressAutoHyphens w:val="0"/>
              <w:autoSpaceDN/>
              <w:spacing w:after="0" w:line="360" w:lineRule="auto"/>
              <w:contextualSpacing/>
              <w:jc w:val="center"/>
              <w:textAlignment w:val="auto"/>
              <w:rPr>
                <w:rFonts w:cs="Arial"/>
                <w:color w:val="000000" w:themeColor="text1"/>
                <w:sz w:val="20"/>
              </w:rPr>
            </w:pPr>
          </w:p>
        </w:tc>
        <w:tc>
          <w:tcPr>
            <w:tcW w:w="1559" w:type="dxa"/>
            <w:tcBorders>
              <w:bottom w:val="single" w:sz="4" w:space="0" w:color="auto"/>
            </w:tcBorders>
          </w:tcPr>
          <w:p w14:paraId="49A8FA0A" w14:textId="77777777" w:rsidR="008E2394" w:rsidRPr="00014803" w:rsidRDefault="008E2394" w:rsidP="00313B7A">
            <w:pPr>
              <w:spacing w:line="360" w:lineRule="auto"/>
              <w:rPr>
                <w:rFonts w:cs="Arial"/>
                <w:color w:val="000000" w:themeColor="text1"/>
                <w:sz w:val="20"/>
                <w:szCs w:val="20"/>
              </w:rPr>
            </w:pPr>
          </w:p>
        </w:tc>
        <w:tc>
          <w:tcPr>
            <w:tcW w:w="1560" w:type="dxa"/>
            <w:tcBorders>
              <w:bottom w:val="single" w:sz="4" w:space="0" w:color="auto"/>
            </w:tcBorders>
          </w:tcPr>
          <w:p w14:paraId="49A8FA0B" w14:textId="77777777" w:rsidR="008E2394" w:rsidRPr="00014803" w:rsidRDefault="008E2394" w:rsidP="00313B7A">
            <w:pPr>
              <w:spacing w:line="360" w:lineRule="auto"/>
              <w:rPr>
                <w:rFonts w:cs="Arial"/>
                <w:color w:val="000000" w:themeColor="text1"/>
                <w:sz w:val="20"/>
                <w:szCs w:val="20"/>
              </w:rPr>
            </w:pPr>
          </w:p>
        </w:tc>
        <w:tc>
          <w:tcPr>
            <w:tcW w:w="1842" w:type="dxa"/>
            <w:tcBorders>
              <w:bottom w:val="single" w:sz="4" w:space="0" w:color="auto"/>
            </w:tcBorders>
          </w:tcPr>
          <w:p w14:paraId="49A8FA0C" w14:textId="77777777" w:rsidR="008E2394" w:rsidRPr="00014803" w:rsidRDefault="008E2394" w:rsidP="00313B7A">
            <w:pPr>
              <w:spacing w:line="360" w:lineRule="auto"/>
              <w:rPr>
                <w:rFonts w:cs="Arial"/>
                <w:color w:val="000000" w:themeColor="text1"/>
                <w:sz w:val="20"/>
                <w:szCs w:val="20"/>
              </w:rPr>
            </w:pPr>
          </w:p>
        </w:tc>
        <w:tc>
          <w:tcPr>
            <w:tcW w:w="5529" w:type="dxa"/>
            <w:tcBorders>
              <w:bottom w:val="single" w:sz="4" w:space="0" w:color="auto"/>
            </w:tcBorders>
          </w:tcPr>
          <w:p w14:paraId="49A8FA0D" w14:textId="77777777" w:rsidR="008E2394" w:rsidRPr="00014803" w:rsidRDefault="008E2394" w:rsidP="00313B7A">
            <w:pPr>
              <w:spacing w:line="360" w:lineRule="auto"/>
              <w:rPr>
                <w:rFonts w:cs="Arial"/>
                <w:color w:val="000000" w:themeColor="text1"/>
                <w:sz w:val="20"/>
                <w:szCs w:val="20"/>
              </w:rPr>
            </w:pPr>
          </w:p>
        </w:tc>
      </w:tr>
      <w:tr w:rsidR="00014803" w:rsidRPr="00014803" w14:paraId="49A8FA15" w14:textId="77777777" w:rsidTr="00100E7F">
        <w:tc>
          <w:tcPr>
            <w:tcW w:w="2537" w:type="dxa"/>
            <w:tcBorders>
              <w:top w:val="single" w:sz="4" w:space="0" w:color="auto"/>
              <w:bottom w:val="double" w:sz="4" w:space="0" w:color="auto"/>
            </w:tcBorders>
          </w:tcPr>
          <w:p w14:paraId="49A8FA0F" w14:textId="77777777" w:rsidR="008E2394" w:rsidRPr="00014803" w:rsidRDefault="008E2394" w:rsidP="00313B7A">
            <w:pPr>
              <w:suppressAutoHyphens w:val="0"/>
              <w:autoSpaceDN/>
              <w:spacing w:after="0" w:line="360" w:lineRule="auto"/>
              <w:contextualSpacing/>
              <w:textAlignment w:val="auto"/>
              <w:rPr>
                <w:rFonts w:cs="Arial"/>
                <w:color w:val="000000" w:themeColor="text1"/>
                <w:sz w:val="20"/>
              </w:rPr>
            </w:pPr>
          </w:p>
        </w:tc>
        <w:tc>
          <w:tcPr>
            <w:tcW w:w="1559" w:type="dxa"/>
            <w:tcBorders>
              <w:top w:val="single" w:sz="4" w:space="0" w:color="auto"/>
              <w:bottom w:val="double" w:sz="4" w:space="0" w:color="auto"/>
            </w:tcBorders>
          </w:tcPr>
          <w:p w14:paraId="49A8FA10" w14:textId="77777777" w:rsidR="008E2394" w:rsidRPr="00014803" w:rsidRDefault="008E2394" w:rsidP="00313B7A">
            <w:pPr>
              <w:suppressAutoHyphens w:val="0"/>
              <w:autoSpaceDN/>
              <w:spacing w:after="0" w:line="360" w:lineRule="auto"/>
              <w:contextualSpacing/>
              <w:jc w:val="center"/>
              <w:textAlignment w:val="auto"/>
              <w:rPr>
                <w:rFonts w:cs="Arial"/>
                <w:color w:val="000000" w:themeColor="text1"/>
                <w:sz w:val="20"/>
              </w:rPr>
            </w:pPr>
          </w:p>
        </w:tc>
        <w:tc>
          <w:tcPr>
            <w:tcW w:w="1559" w:type="dxa"/>
            <w:tcBorders>
              <w:top w:val="single" w:sz="4" w:space="0" w:color="auto"/>
              <w:bottom w:val="double" w:sz="4" w:space="0" w:color="auto"/>
            </w:tcBorders>
          </w:tcPr>
          <w:p w14:paraId="49A8FA11" w14:textId="77777777" w:rsidR="008E2394" w:rsidRPr="00014803" w:rsidRDefault="008E2394" w:rsidP="00313B7A">
            <w:pPr>
              <w:spacing w:line="360" w:lineRule="auto"/>
              <w:rPr>
                <w:rFonts w:cs="Arial"/>
                <w:color w:val="000000" w:themeColor="text1"/>
                <w:sz w:val="20"/>
                <w:szCs w:val="20"/>
              </w:rPr>
            </w:pPr>
          </w:p>
        </w:tc>
        <w:tc>
          <w:tcPr>
            <w:tcW w:w="1560" w:type="dxa"/>
            <w:tcBorders>
              <w:top w:val="single" w:sz="4" w:space="0" w:color="auto"/>
              <w:bottom w:val="double" w:sz="4" w:space="0" w:color="auto"/>
            </w:tcBorders>
          </w:tcPr>
          <w:p w14:paraId="49A8FA12" w14:textId="77777777" w:rsidR="008E2394" w:rsidRPr="00014803" w:rsidRDefault="008E2394" w:rsidP="00313B7A">
            <w:pPr>
              <w:spacing w:line="360" w:lineRule="auto"/>
              <w:rPr>
                <w:rFonts w:cs="Arial"/>
                <w:color w:val="000000" w:themeColor="text1"/>
                <w:sz w:val="20"/>
                <w:szCs w:val="20"/>
              </w:rPr>
            </w:pPr>
          </w:p>
        </w:tc>
        <w:tc>
          <w:tcPr>
            <w:tcW w:w="1842" w:type="dxa"/>
            <w:tcBorders>
              <w:top w:val="single" w:sz="4" w:space="0" w:color="auto"/>
              <w:bottom w:val="double" w:sz="4" w:space="0" w:color="auto"/>
            </w:tcBorders>
          </w:tcPr>
          <w:p w14:paraId="49A8FA13" w14:textId="77777777" w:rsidR="008E2394" w:rsidRPr="00014803" w:rsidRDefault="008E2394" w:rsidP="00313B7A">
            <w:pPr>
              <w:spacing w:line="360" w:lineRule="auto"/>
              <w:rPr>
                <w:rFonts w:cs="Arial"/>
                <w:color w:val="000000" w:themeColor="text1"/>
                <w:sz w:val="20"/>
                <w:szCs w:val="20"/>
              </w:rPr>
            </w:pPr>
          </w:p>
        </w:tc>
        <w:tc>
          <w:tcPr>
            <w:tcW w:w="5529" w:type="dxa"/>
            <w:tcBorders>
              <w:top w:val="single" w:sz="4" w:space="0" w:color="auto"/>
              <w:bottom w:val="double" w:sz="4" w:space="0" w:color="auto"/>
            </w:tcBorders>
          </w:tcPr>
          <w:p w14:paraId="49A8FA14" w14:textId="77777777" w:rsidR="008E2394" w:rsidRPr="00014803" w:rsidRDefault="008E2394" w:rsidP="00313B7A">
            <w:pPr>
              <w:spacing w:line="360" w:lineRule="auto"/>
              <w:rPr>
                <w:rFonts w:cs="Arial"/>
                <w:color w:val="000000" w:themeColor="text1"/>
                <w:sz w:val="20"/>
                <w:szCs w:val="20"/>
              </w:rPr>
            </w:pPr>
          </w:p>
        </w:tc>
      </w:tr>
    </w:tbl>
    <w:p w14:paraId="49A8FA16" w14:textId="77777777" w:rsidR="00F6698E" w:rsidRDefault="00F6698E" w:rsidP="00F6698E"/>
    <w:p w14:paraId="49A8FA17" w14:textId="77777777" w:rsidR="00F6698E" w:rsidRPr="000829F9" w:rsidRDefault="00F6698E" w:rsidP="00F6698E">
      <w:pPr>
        <w:pStyle w:val="Heading3"/>
        <w:spacing w:before="0"/>
        <w:rPr>
          <w:color w:val="008080"/>
        </w:rPr>
      </w:pPr>
      <w:bookmarkStart w:id="22" w:name="_Toc187844682"/>
      <w:r w:rsidRPr="000829F9">
        <w:rPr>
          <w:color w:val="008080"/>
        </w:rPr>
        <w:t>3.</w:t>
      </w:r>
      <w:r w:rsidR="00BA2874" w:rsidRPr="000829F9">
        <w:rPr>
          <w:color w:val="008080"/>
        </w:rPr>
        <w:t>3</w:t>
      </w:r>
      <w:r w:rsidRPr="000829F9">
        <w:rPr>
          <w:color w:val="008080"/>
        </w:rPr>
        <w:tab/>
        <w:t>Overview of odorous processes and emissions</w:t>
      </w:r>
      <w:bookmarkEnd w:id="22"/>
    </w:p>
    <w:p w14:paraId="5C3F3066" w14:textId="77777777" w:rsidR="00CA39F0" w:rsidRPr="00F675ED" w:rsidRDefault="00CA39F0" w:rsidP="00F675ED">
      <w:pPr>
        <w:widowControl w:val="0"/>
        <w:shd w:val="clear" w:color="auto" w:fill="BCD9DE"/>
        <w:autoSpaceDE w:val="0"/>
        <w:rPr>
          <w:rFonts w:cs="Arial"/>
          <w:i/>
        </w:rPr>
      </w:pPr>
      <w:r w:rsidRPr="00F675ED">
        <w:rPr>
          <w:rFonts w:cs="Arial"/>
          <w:i/>
        </w:rPr>
        <w:t>[Guidance – read and delete.</w:t>
      </w:r>
    </w:p>
    <w:p w14:paraId="7654DCBE" w14:textId="5B27D555" w:rsidR="00366AD0" w:rsidRDefault="004F7D04" w:rsidP="00F675ED">
      <w:pPr>
        <w:widowControl w:val="0"/>
        <w:shd w:val="clear" w:color="auto" w:fill="BCD9DE"/>
        <w:autoSpaceDE w:val="0"/>
        <w:rPr>
          <w:rFonts w:cs="Arial"/>
          <w:i/>
        </w:rPr>
      </w:pPr>
      <w:r w:rsidRPr="00F675ED">
        <w:rPr>
          <w:rFonts w:cs="Arial"/>
          <w:i/>
        </w:rPr>
        <w:t xml:space="preserve">Provide a description </w:t>
      </w:r>
      <w:r w:rsidR="00566D9E" w:rsidRPr="00F675ED">
        <w:rPr>
          <w:rFonts w:cs="Arial"/>
          <w:i/>
        </w:rPr>
        <w:t xml:space="preserve">(whether text / diagrams or tables) </w:t>
      </w:r>
      <w:r w:rsidRPr="00F675ED">
        <w:rPr>
          <w:rFonts w:cs="Arial"/>
          <w:i/>
        </w:rPr>
        <w:t>of the site layout and the processes carried out including the information in the bullet points below as a minimum.</w:t>
      </w:r>
      <w:r w:rsidR="000A0242" w:rsidRPr="00F675ED">
        <w:rPr>
          <w:rFonts w:cs="Arial"/>
          <w:i/>
        </w:rPr>
        <w:t xml:space="preserve">  Use Figure 3.</w:t>
      </w:r>
      <w:r w:rsidR="00BA2874" w:rsidRPr="00F675ED">
        <w:rPr>
          <w:rFonts w:cs="Arial"/>
          <w:i/>
        </w:rPr>
        <w:t>3</w:t>
      </w:r>
      <w:r w:rsidR="000A0242" w:rsidRPr="00F675ED">
        <w:rPr>
          <w:rFonts w:cs="Arial"/>
          <w:i/>
        </w:rPr>
        <w:t xml:space="preserve"> as a guide to show the site infrastructure relevant to any odorous processes carried out and the odour emission locations on your site e.g. </w:t>
      </w:r>
    </w:p>
    <w:p w14:paraId="23FF3CAB" w14:textId="6799A148" w:rsidR="003623D4" w:rsidRPr="006E4462" w:rsidRDefault="003623D4" w:rsidP="006E4462">
      <w:pPr>
        <w:pStyle w:val="ListParagraph"/>
        <w:numPr>
          <w:ilvl w:val="0"/>
          <w:numId w:val="48"/>
        </w:numPr>
        <w:shd w:val="clear" w:color="auto" w:fill="BCD9DE"/>
        <w:spacing w:line="240" w:lineRule="auto"/>
        <w:rPr>
          <w:i/>
          <w:iCs/>
        </w:rPr>
      </w:pPr>
      <w:r w:rsidRPr="006E4462">
        <w:rPr>
          <w:i/>
          <w:iCs/>
        </w:rPr>
        <w:t xml:space="preserve">name and type of buildings, </w:t>
      </w:r>
    </w:p>
    <w:p w14:paraId="11C73913" w14:textId="63B00271" w:rsidR="003623D4" w:rsidRPr="006E4462" w:rsidRDefault="003623D4" w:rsidP="006E4462">
      <w:pPr>
        <w:pStyle w:val="ListParagraph"/>
        <w:numPr>
          <w:ilvl w:val="0"/>
          <w:numId w:val="48"/>
        </w:numPr>
        <w:shd w:val="clear" w:color="auto" w:fill="BCD9DE"/>
        <w:spacing w:line="240" w:lineRule="auto"/>
        <w:rPr>
          <w:i/>
          <w:iCs/>
        </w:rPr>
      </w:pPr>
      <w:r w:rsidRPr="006E4462">
        <w:rPr>
          <w:i/>
          <w:iCs/>
        </w:rPr>
        <w:t>if applicable, describe the building air ventilation system, including overall design capacity, areas served and capacity associated with each, construction material, condensate knock out pots.</w:t>
      </w:r>
    </w:p>
    <w:p w14:paraId="22E55649" w14:textId="6950D3E6" w:rsidR="003623D4" w:rsidRPr="006E4462" w:rsidRDefault="003623D4" w:rsidP="006E4462">
      <w:pPr>
        <w:pStyle w:val="ListParagraph"/>
        <w:numPr>
          <w:ilvl w:val="0"/>
          <w:numId w:val="48"/>
        </w:numPr>
        <w:shd w:val="clear" w:color="auto" w:fill="BCD9DE"/>
        <w:spacing w:line="240" w:lineRule="auto"/>
        <w:rPr>
          <w:i/>
          <w:iCs/>
        </w:rPr>
      </w:pPr>
      <w:r w:rsidRPr="006E4462">
        <w:rPr>
          <w:i/>
          <w:iCs/>
        </w:rPr>
        <w:t xml:space="preserve">loading and unloading areas, </w:t>
      </w:r>
    </w:p>
    <w:p w14:paraId="532BF3D4" w14:textId="75AC6BD0" w:rsidR="003623D4" w:rsidRPr="006E4462" w:rsidRDefault="003623D4" w:rsidP="006E4462">
      <w:pPr>
        <w:pStyle w:val="ListParagraph"/>
        <w:numPr>
          <w:ilvl w:val="0"/>
          <w:numId w:val="48"/>
        </w:numPr>
        <w:shd w:val="clear" w:color="auto" w:fill="BCD9DE"/>
        <w:spacing w:line="240" w:lineRule="auto"/>
        <w:rPr>
          <w:i/>
          <w:iCs/>
        </w:rPr>
      </w:pPr>
      <w:r w:rsidRPr="006E4462">
        <w:rPr>
          <w:i/>
          <w:iCs/>
        </w:rPr>
        <w:t>storage areas,</w:t>
      </w:r>
    </w:p>
    <w:p w14:paraId="5835E687" w14:textId="314F749B" w:rsidR="003623D4" w:rsidRPr="006E4462" w:rsidRDefault="003623D4" w:rsidP="006E4462">
      <w:pPr>
        <w:pStyle w:val="ListParagraph"/>
        <w:numPr>
          <w:ilvl w:val="0"/>
          <w:numId w:val="48"/>
        </w:numPr>
        <w:shd w:val="clear" w:color="auto" w:fill="BCD9DE"/>
        <w:spacing w:line="240" w:lineRule="auto"/>
        <w:rPr>
          <w:i/>
          <w:iCs/>
        </w:rPr>
      </w:pPr>
      <w:r w:rsidRPr="006E4462">
        <w:rPr>
          <w:i/>
          <w:iCs/>
        </w:rPr>
        <w:t xml:space="preserve">windrows, (if composting site), </w:t>
      </w:r>
    </w:p>
    <w:p w14:paraId="26D9B312" w14:textId="0AB98B18" w:rsidR="003623D4" w:rsidRPr="006E4462" w:rsidRDefault="003623D4" w:rsidP="006E4462">
      <w:pPr>
        <w:pStyle w:val="ListParagraph"/>
        <w:numPr>
          <w:ilvl w:val="0"/>
          <w:numId w:val="48"/>
        </w:numPr>
        <w:shd w:val="clear" w:color="auto" w:fill="BCD9DE"/>
        <w:spacing w:line="240" w:lineRule="auto"/>
        <w:rPr>
          <w:i/>
          <w:iCs/>
        </w:rPr>
      </w:pPr>
      <w:r w:rsidRPr="006E4462">
        <w:rPr>
          <w:i/>
          <w:iCs/>
        </w:rPr>
        <w:t>processing areas,</w:t>
      </w:r>
    </w:p>
    <w:p w14:paraId="08B76DD8" w14:textId="04A9BD2F" w:rsidR="003623D4" w:rsidRPr="006E4462" w:rsidRDefault="003623D4" w:rsidP="006E4462">
      <w:pPr>
        <w:pStyle w:val="ListParagraph"/>
        <w:numPr>
          <w:ilvl w:val="0"/>
          <w:numId w:val="48"/>
        </w:numPr>
        <w:shd w:val="clear" w:color="auto" w:fill="BCD9DE"/>
        <w:spacing w:line="240" w:lineRule="auto"/>
        <w:rPr>
          <w:i/>
          <w:iCs/>
        </w:rPr>
      </w:pPr>
      <w:r w:rsidRPr="006E4462">
        <w:rPr>
          <w:i/>
          <w:iCs/>
        </w:rPr>
        <w:t xml:space="preserve">which activities have the most odour potential e.g. a food and drink site may receive low to medium material delivered to site, but processing (cooking) will mean this becomes high risk, </w:t>
      </w:r>
    </w:p>
    <w:p w14:paraId="7FFDA2B3" w14:textId="16F21BFF" w:rsidR="003623D4" w:rsidRPr="006E4462" w:rsidRDefault="003623D4" w:rsidP="006E4462">
      <w:pPr>
        <w:pStyle w:val="ListParagraph"/>
        <w:numPr>
          <w:ilvl w:val="0"/>
          <w:numId w:val="48"/>
        </w:numPr>
        <w:shd w:val="clear" w:color="auto" w:fill="BCD9DE"/>
        <w:spacing w:line="240" w:lineRule="auto"/>
        <w:rPr>
          <w:i/>
          <w:iCs/>
        </w:rPr>
      </w:pPr>
      <w:r w:rsidRPr="006E4462">
        <w:rPr>
          <w:i/>
          <w:iCs/>
        </w:rPr>
        <w:t>fixed plant and layout of equipment, e.g. trommel, conveyor etc,</w:t>
      </w:r>
    </w:p>
    <w:p w14:paraId="4057A5D0" w14:textId="63A60D94" w:rsidR="003623D4" w:rsidRPr="006E4462" w:rsidRDefault="003623D4" w:rsidP="006E4462">
      <w:pPr>
        <w:pStyle w:val="ListParagraph"/>
        <w:numPr>
          <w:ilvl w:val="0"/>
          <w:numId w:val="48"/>
        </w:numPr>
        <w:shd w:val="clear" w:color="auto" w:fill="BCD9DE"/>
        <w:spacing w:line="240" w:lineRule="auto"/>
        <w:rPr>
          <w:i/>
          <w:iCs/>
        </w:rPr>
      </w:pPr>
      <w:r w:rsidRPr="006E4462">
        <w:rPr>
          <w:i/>
          <w:iCs/>
        </w:rPr>
        <w:t>locations of mobile plant,</w:t>
      </w:r>
    </w:p>
    <w:p w14:paraId="7D80EEE8" w14:textId="39AA6021" w:rsidR="003623D4" w:rsidRPr="006E4462" w:rsidRDefault="003623D4" w:rsidP="006E4462">
      <w:pPr>
        <w:pStyle w:val="ListParagraph"/>
        <w:numPr>
          <w:ilvl w:val="0"/>
          <w:numId w:val="48"/>
        </w:numPr>
        <w:shd w:val="clear" w:color="auto" w:fill="BCD9DE"/>
        <w:spacing w:line="240" w:lineRule="auto"/>
        <w:rPr>
          <w:i/>
          <w:iCs/>
        </w:rPr>
      </w:pPr>
      <w:r w:rsidRPr="006E4462">
        <w:rPr>
          <w:i/>
          <w:iCs/>
        </w:rPr>
        <w:t>odorous emission points e.g. unabated (doors, roof vents, LEVs, PVRs, etc.) and abated (bio scrubber stack, biofilter, chemical scrubber, etc.)</w:t>
      </w:r>
      <w:r w:rsidR="00220F43">
        <w:rPr>
          <w:i/>
          <w:iCs/>
        </w:rPr>
        <w:t>]</w:t>
      </w:r>
    </w:p>
    <w:p w14:paraId="565A2C05" w14:textId="1093707E" w:rsidR="003623D4" w:rsidRPr="006E4462" w:rsidRDefault="003623D4" w:rsidP="006E4462">
      <w:pPr>
        <w:pStyle w:val="ListParagraph"/>
        <w:numPr>
          <w:ilvl w:val="0"/>
          <w:numId w:val="48"/>
        </w:numPr>
        <w:shd w:val="clear" w:color="auto" w:fill="BCD9DE"/>
        <w:spacing w:line="240" w:lineRule="auto"/>
        <w:rPr>
          <w:i/>
          <w:iCs/>
        </w:rPr>
      </w:pPr>
      <w:r w:rsidRPr="006E4462">
        <w:rPr>
          <w:i/>
          <w:iCs/>
        </w:rPr>
        <w:lastRenderedPageBreak/>
        <w:t>risk associated with activity e.g. high medium or low,</w:t>
      </w:r>
    </w:p>
    <w:p w14:paraId="55830BFF" w14:textId="06C91EF6" w:rsidR="003623D4" w:rsidRPr="006E4462" w:rsidRDefault="003623D4" w:rsidP="00CA39F0">
      <w:pPr>
        <w:pStyle w:val="ListParagraph"/>
        <w:numPr>
          <w:ilvl w:val="0"/>
          <w:numId w:val="48"/>
        </w:numPr>
        <w:shd w:val="clear" w:color="auto" w:fill="BCD9DE"/>
        <w:spacing w:line="240" w:lineRule="auto"/>
        <w:rPr>
          <w:i/>
          <w:iCs/>
        </w:rPr>
      </w:pPr>
      <w:r w:rsidRPr="006E4462">
        <w:rPr>
          <w:i/>
          <w:iCs/>
        </w:rPr>
        <w:t>any other information you feel is relevant.</w:t>
      </w:r>
    </w:p>
    <w:p w14:paraId="6A3026A6" w14:textId="77777777" w:rsidR="0061677C" w:rsidRDefault="0061677C" w:rsidP="0061677C">
      <w:pPr>
        <w:pStyle w:val="ListParagraph"/>
      </w:pPr>
    </w:p>
    <w:p w14:paraId="49A8FA26" w14:textId="18F7ABC7" w:rsidR="00F6698E" w:rsidRPr="005E6EBD" w:rsidRDefault="002B3212" w:rsidP="00C36933">
      <w:pPr>
        <w:pStyle w:val="Heading7"/>
        <w:rPr>
          <w:rFonts w:ascii="Arial" w:hAnsi="Arial" w:cs="Arial"/>
          <w:b/>
          <w:color w:val="auto"/>
          <w:sz w:val="20"/>
          <w:szCs w:val="20"/>
        </w:rPr>
      </w:pPr>
      <w:r w:rsidRPr="005E6EBD">
        <w:rPr>
          <w:rFonts w:ascii="Arial" w:hAnsi="Arial" w:cs="Arial"/>
          <w:b/>
          <w:color w:val="auto"/>
          <w:sz w:val="20"/>
          <w:szCs w:val="20"/>
        </w:rPr>
        <w:t>Figure</w:t>
      </w:r>
      <w:r w:rsidR="00F6698E" w:rsidRPr="005E6EBD">
        <w:rPr>
          <w:rFonts w:ascii="Arial" w:hAnsi="Arial" w:cs="Arial"/>
          <w:b/>
          <w:color w:val="auto"/>
          <w:sz w:val="20"/>
          <w:szCs w:val="20"/>
        </w:rPr>
        <w:t xml:space="preserve"> 3.</w:t>
      </w:r>
      <w:r w:rsidR="00BA2874" w:rsidRPr="005E6EBD">
        <w:rPr>
          <w:rFonts w:ascii="Arial" w:hAnsi="Arial" w:cs="Arial"/>
          <w:b/>
          <w:color w:val="auto"/>
          <w:sz w:val="20"/>
          <w:szCs w:val="20"/>
        </w:rPr>
        <w:t>3</w:t>
      </w:r>
      <w:r w:rsidR="00F6698E" w:rsidRPr="005E6EBD">
        <w:rPr>
          <w:rFonts w:ascii="Arial" w:hAnsi="Arial" w:cs="Arial"/>
          <w:b/>
          <w:color w:val="auto"/>
          <w:sz w:val="20"/>
          <w:szCs w:val="20"/>
        </w:rPr>
        <w:t xml:space="preserve"> – Site </w:t>
      </w:r>
      <w:r w:rsidR="00BA767B" w:rsidRPr="005E6EBD">
        <w:rPr>
          <w:rFonts w:ascii="Arial" w:hAnsi="Arial" w:cs="Arial"/>
          <w:b/>
          <w:color w:val="auto"/>
          <w:sz w:val="20"/>
          <w:szCs w:val="20"/>
        </w:rPr>
        <w:t>plan showing</w:t>
      </w:r>
      <w:r w:rsidR="00F6698E" w:rsidRPr="005E6EBD">
        <w:rPr>
          <w:rFonts w:ascii="Arial" w:hAnsi="Arial" w:cs="Arial"/>
          <w:b/>
          <w:color w:val="auto"/>
          <w:sz w:val="20"/>
          <w:szCs w:val="20"/>
        </w:rPr>
        <w:t xml:space="preserve"> odorous process locations / odorous emissions / </w:t>
      </w:r>
      <w:r w:rsidR="0020751E" w:rsidRPr="005E6EBD">
        <w:rPr>
          <w:rFonts w:ascii="Arial" w:hAnsi="Arial" w:cs="Arial"/>
          <w:b/>
          <w:color w:val="auto"/>
          <w:sz w:val="20"/>
          <w:szCs w:val="20"/>
        </w:rPr>
        <w:t>storage.</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425"/>
      </w:tblGrid>
      <w:tr w:rsidR="00F6698E" w14:paraId="49A8FA2F" w14:textId="77777777" w:rsidTr="00364DBF">
        <w:trPr>
          <w:trHeight w:val="5607"/>
        </w:trPr>
        <w:tc>
          <w:tcPr>
            <w:tcW w:w="14425" w:type="dxa"/>
            <w:shd w:val="clear" w:color="auto" w:fill="auto"/>
          </w:tcPr>
          <w:p w14:paraId="49A8FA27" w14:textId="77777777" w:rsidR="00F6698E" w:rsidRDefault="00F6698E" w:rsidP="00B13DE4"/>
          <w:p w14:paraId="49A8FA28" w14:textId="77777777" w:rsidR="00F6698E" w:rsidRDefault="00F6698E" w:rsidP="00B13DE4"/>
          <w:p w14:paraId="49A8FA29" w14:textId="77777777" w:rsidR="00F6698E" w:rsidRDefault="00F6698E" w:rsidP="00B13DE4"/>
          <w:p w14:paraId="49A8FA2A" w14:textId="77777777" w:rsidR="00DD66E0" w:rsidRDefault="00DD66E0" w:rsidP="00B13DE4"/>
          <w:p w14:paraId="49A8FA2B" w14:textId="77777777" w:rsidR="00DD66E0" w:rsidRDefault="00DD66E0" w:rsidP="00B13DE4"/>
          <w:p w14:paraId="49A8FA2C" w14:textId="77777777" w:rsidR="00DD66E0" w:rsidRDefault="00DD66E0" w:rsidP="00B13DE4"/>
          <w:p w14:paraId="49A8FA2D" w14:textId="77777777" w:rsidR="00F6698E" w:rsidRDefault="00F6698E" w:rsidP="00B13DE4"/>
          <w:p w14:paraId="49A8FA2E" w14:textId="77777777" w:rsidR="00F6698E" w:rsidRDefault="00F6698E" w:rsidP="00B13DE4"/>
        </w:tc>
      </w:tr>
      <w:bookmarkEnd w:id="20"/>
    </w:tbl>
    <w:p w14:paraId="49A8FA30" w14:textId="77777777" w:rsidR="00026FD4" w:rsidRDefault="00026FD4">
      <w:pPr>
        <w:suppressAutoHyphens w:val="0"/>
        <w:spacing w:after="0" w:line="240" w:lineRule="auto"/>
        <w:rPr>
          <w:rFonts w:eastAsia="Times New Roman"/>
          <w:b/>
          <w:sz w:val="28"/>
        </w:rPr>
      </w:pPr>
    </w:p>
    <w:p w14:paraId="49A8FA31" w14:textId="77777777" w:rsidR="00F65F32" w:rsidRDefault="00F65F32" w:rsidP="005421C0">
      <w:pPr>
        <w:pStyle w:val="Heading2"/>
        <w:pageBreakBefore/>
        <w:numPr>
          <w:ilvl w:val="0"/>
          <w:numId w:val="13"/>
        </w:numPr>
        <w:sectPr w:rsidR="00F65F32" w:rsidSect="00364DBF">
          <w:pgSz w:w="16840" w:h="11900" w:orient="landscape"/>
          <w:pgMar w:top="1134" w:right="1134" w:bottom="851" w:left="1134" w:header="854" w:footer="720" w:gutter="0"/>
          <w:cols w:space="720"/>
          <w:docGrid w:linePitch="326"/>
        </w:sectPr>
      </w:pPr>
      <w:bookmarkStart w:id="23" w:name="_Toc42778595"/>
      <w:bookmarkStart w:id="24" w:name="_Toc43125028"/>
      <w:bookmarkStart w:id="25" w:name="_Toc43205866"/>
      <w:bookmarkStart w:id="26" w:name="_Toc43284597"/>
      <w:bookmarkStart w:id="27" w:name="_Toc51574313"/>
      <w:bookmarkStart w:id="28" w:name="_Toc51574356"/>
    </w:p>
    <w:p w14:paraId="49A8FA32" w14:textId="4827DC78" w:rsidR="00F64E4C" w:rsidRPr="000829F9" w:rsidRDefault="00C67FB2" w:rsidP="005421C0">
      <w:pPr>
        <w:pStyle w:val="Heading2"/>
        <w:pageBreakBefore/>
        <w:numPr>
          <w:ilvl w:val="0"/>
          <w:numId w:val="13"/>
        </w:numPr>
        <w:rPr>
          <w:color w:val="008080"/>
        </w:rPr>
      </w:pPr>
      <w:bookmarkStart w:id="29" w:name="_Toc187844683"/>
      <w:bookmarkEnd w:id="23"/>
      <w:bookmarkEnd w:id="24"/>
      <w:bookmarkEnd w:id="25"/>
      <w:bookmarkEnd w:id="26"/>
      <w:bookmarkEnd w:id="27"/>
      <w:bookmarkEnd w:id="28"/>
      <w:r w:rsidRPr="000829F9">
        <w:rPr>
          <w:color w:val="008080"/>
        </w:rPr>
        <w:lastRenderedPageBreak/>
        <w:t>Control measures</w:t>
      </w:r>
      <w:r w:rsidR="00920057" w:rsidRPr="000829F9">
        <w:rPr>
          <w:color w:val="008080"/>
        </w:rPr>
        <w:t xml:space="preserve"> and process </w:t>
      </w:r>
      <w:r w:rsidR="0020751E" w:rsidRPr="000829F9">
        <w:rPr>
          <w:color w:val="008080"/>
        </w:rPr>
        <w:t>monitoring.</w:t>
      </w:r>
      <w:bookmarkEnd w:id="29"/>
    </w:p>
    <w:p w14:paraId="49A8FA33" w14:textId="7D2277A3" w:rsidR="003621CA" w:rsidRPr="000829F9" w:rsidRDefault="003621CA" w:rsidP="004B63F8">
      <w:pPr>
        <w:pStyle w:val="Heading3"/>
        <w:spacing w:before="0"/>
        <w:rPr>
          <w:color w:val="008080"/>
        </w:rPr>
      </w:pPr>
      <w:bookmarkStart w:id="30" w:name="_Toc187844684"/>
      <w:r w:rsidRPr="000829F9">
        <w:rPr>
          <w:color w:val="008080"/>
        </w:rPr>
        <w:t>4.1</w:t>
      </w:r>
      <w:r w:rsidRPr="000829F9">
        <w:rPr>
          <w:color w:val="008080"/>
        </w:rPr>
        <w:tab/>
      </w:r>
      <w:r w:rsidR="004B63F8" w:rsidRPr="000829F9">
        <w:rPr>
          <w:color w:val="008080"/>
        </w:rPr>
        <w:t>A</w:t>
      </w:r>
      <w:r w:rsidRPr="000829F9">
        <w:rPr>
          <w:color w:val="008080"/>
        </w:rPr>
        <w:t>ppropriate measures / BAT</w:t>
      </w:r>
      <w:bookmarkEnd w:id="30"/>
    </w:p>
    <w:p w14:paraId="49A8FA34" w14:textId="04CE6A83" w:rsidR="008628D3" w:rsidRPr="001B2216" w:rsidRDefault="00202D62" w:rsidP="00A8498A">
      <w:pPr>
        <w:pStyle w:val="Guidance"/>
        <w:shd w:val="clear" w:color="auto" w:fill="BCD9DE" w:themeFill="accent5" w:themeFillTint="66"/>
        <w:rPr>
          <w:i/>
          <w:u w:val="single"/>
        </w:rPr>
      </w:pPr>
      <w:r w:rsidRPr="001B2216">
        <w:rPr>
          <w:u w:val="single"/>
        </w:rPr>
        <w:t>[</w:t>
      </w:r>
      <w:r w:rsidRPr="001B2216">
        <w:rPr>
          <w:i/>
          <w:u w:val="single"/>
        </w:rPr>
        <w:t xml:space="preserve">Guidance </w:t>
      </w:r>
      <w:r w:rsidR="008628D3" w:rsidRPr="001B2216">
        <w:rPr>
          <w:i/>
          <w:u w:val="single"/>
        </w:rPr>
        <w:t xml:space="preserve">– read and </w:t>
      </w:r>
      <w:r w:rsidR="0020751E" w:rsidRPr="001B2216">
        <w:rPr>
          <w:i/>
          <w:u w:val="single"/>
        </w:rPr>
        <w:t>delete.</w:t>
      </w:r>
    </w:p>
    <w:p w14:paraId="49A8FA38" w14:textId="6206AC6D" w:rsidR="008C1C61" w:rsidRPr="00503C9E" w:rsidRDefault="00202D62" w:rsidP="00A8498A">
      <w:pPr>
        <w:pStyle w:val="Guidance"/>
        <w:shd w:val="clear" w:color="auto" w:fill="BCD9DE" w:themeFill="accent5" w:themeFillTint="66"/>
        <w:rPr>
          <w:i/>
          <w:color w:val="0563C1"/>
          <w:u w:val="single"/>
        </w:rPr>
      </w:pPr>
      <w:r w:rsidRPr="008628D3">
        <w:rPr>
          <w:i/>
        </w:rPr>
        <w:t xml:space="preserve">The previous section </w:t>
      </w:r>
      <w:r w:rsidR="004B0BA7" w:rsidRPr="008628D3">
        <w:rPr>
          <w:i/>
        </w:rPr>
        <w:t xml:space="preserve">described the odorous </w:t>
      </w:r>
      <w:r w:rsidR="00E22BBC" w:rsidRPr="008628D3">
        <w:rPr>
          <w:i/>
        </w:rPr>
        <w:t xml:space="preserve">sources </w:t>
      </w:r>
      <w:r w:rsidRPr="008628D3">
        <w:rPr>
          <w:i/>
        </w:rPr>
        <w:t xml:space="preserve">and </w:t>
      </w:r>
      <w:r w:rsidR="00E50DE0">
        <w:rPr>
          <w:i/>
        </w:rPr>
        <w:t>processes</w:t>
      </w:r>
      <w:r w:rsidR="00E50DE0" w:rsidRPr="008628D3">
        <w:rPr>
          <w:i/>
        </w:rPr>
        <w:t xml:space="preserve"> </w:t>
      </w:r>
      <w:r w:rsidRPr="008628D3">
        <w:rPr>
          <w:i/>
        </w:rPr>
        <w:t>on site which do</w:t>
      </w:r>
      <w:r w:rsidR="00EC4813">
        <w:rPr>
          <w:i/>
        </w:rPr>
        <w:t>,</w:t>
      </w:r>
      <w:r w:rsidRPr="008628D3">
        <w:rPr>
          <w:i/>
        </w:rPr>
        <w:t xml:space="preserve"> or could</w:t>
      </w:r>
      <w:r w:rsidR="00EC4813">
        <w:rPr>
          <w:i/>
        </w:rPr>
        <w:t>,</w:t>
      </w:r>
      <w:r w:rsidRPr="008628D3">
        <w:rPr>
          <w:i/>
        </w:rPr>
        <w:t xml:space="preserve"> result in the risk of odour pollution. The purpose of this section is </w:t>
      </w:r>
      <w:r w:rsidR="00687546">
        <w:rPr>
          <w:i/>
        </w:rPr>
        <w:t xml:space="preserve">for you </w:t>
      </w:r>
      <w:r w:rsidRPr="008628D3">
        <w:rPr>
          <w:i/>
        </w:rPr>
        <w:t xml:space="preserve">to demonstrate how you prevent or minimise the odour </w:t>
      </w:r>
      <w:r w:rsidR="006617B8">
        <w:rPr>
          <w:i/>
        </w:rPr>
        <w:t>from</w:t>
      </w:r>
      <w:r w:rsidR="006617B8" w:rsidRPr="008628D3">
        <w:rPr>
          <w:i/>
        </w:rPr>
        <w:t xml:space="preserve"> </w:t>
      </w:r>
      <w:r w:rsidRPr="008628D3">
        <w:rPr>
          <w:i/>
        </w:rPr>
        <w:t xml:space="preserve">materials </w:t>
      </w:r>
      <w:r w:rsidR="00D0410A" w:rsidRPr="008628D3">
        <w:rPr>
          <w:i/>
        </w:rPr>
        <w:t xml:space="preserve">processed and / or </w:t>
      </w:r>
      <w:r w:rsidRPr="008628D3">
        <w:rPr>
          <w:i/>
        </w:rPr>
        <w:t>held on site.</w:t>
      </w:r>
      <w:r w:rsidR="001D2E07">
        <w:rPr>
          <w:i/>
        </w:rPr>
        <w:t xml:space="preserve">  </w:t>
      </w:r>
      <w:r w:rsidR="00311872">
        <w:rPr>
          <w:i/>
        </w:rPr>
        <w:t xml:space="preserve">The type of </w:t>
      </w:r>
      <w:r w:rsidR="001A6572">
        <w:rPr>
          <w:i/>
        </w:rPr>
        <w:t>operation you</w:t>
      </w:r>
      <w:r w:rsidR="001D2E07">
        <w:rPr>
          <w:i/>
        </w:rPr>
        <w:t xml:space="preserve"> </w:t>
      </w:r>
      <w:r w:rsidR="008759D1">
        <w:rPr>
          <w:i/>
        </w:rPr>
        <w:t xml:space="preserve">run </w:t>
      </w:r>
      <w:r w:rsidR="001D2E07">
        <w:rPr>
          <w:i/>
        </w:rPr>
        <w:t xml:space="preserve">will determine whether or not you use containment and abatement; if you do, this should be described in Table 4.1. </w:t>
      </w:r>
      <w:r w:rsidRPr="008628D3">
        <w:rPr>
          <w:i/>
        </w:rPr>
        <w:t xml:space="preserve"> </w:t>
      </w:r>
    </w:p>
    <w:p w14:paraId="49A8FA39" w14:textId="0BF5BBE0" w:rsidR="00AA26A7" w:rsidRDefault="000C374E" w:rsidP="00A8498A">
      <w:pPr>
        <w:pStyle w:val="Guidance"/>
        <w:shd w:val="clear" w:color="auto" w:fill="BCD9DE" w:themeFill="accent5" w:themeFillTint="66"/>
        <w:rPr>
          <w:i/>
        </w:rPr>
      </w:pPr>
      <w:r>
        <w:rPr>
          <w:i/>
        </w:rPr>
        <w:t xml:space="preserve">Detail in the table below </w:t>
      </w:r>
      <w:r w:rsidRPr="008C1C61">
        <w:rPr>
          <w:i/>
        </w:rPr>
        <w:t>what action</w:t>
      </w:r>
      <w:r>
        <w:rPr>
          <w:i/>
        </w:rPr>
        <w:t>(s)</w:t>
      </w:r>
      <w:r w:rsidRPr="008C1C61">
        <w:rPr>
          <w:i/>
        </w:rPr>
        <w:t xml:space="preserve"> you will take to prevent and / or minimise this risk using appropriate measures and BAT</w:t>
      </w:r>
      <w:r>
        <w:rPr>
          <w:i/>
        </w:rPr>
        <w:t xml:space="preserve">. You should </w:t>
      </w:r>
      <w:proofErr w:type="gramStart"/>
      <w:r>
        <w:rPr>
          <w:i/>
        </w:rPr>
        <w:t>take</w:t>
      </w:r>
      <w:r w:rsidR="00B16FB3">
        <w:rPr>
          <w:i/>
        </w:rPr>
        <w:t xml:space="preserve"> into account</w:t>
      </w:r>
      <w:proofErr w:type="gramEnd"/>
      <w:r w:rsidR="00B16FB3">
        <w:rPr>
          <w:i/>
        </w:rPr>
        <w:t xml:space="preserve"> the level of risk associated with each </w:t>
      </w:r>
      <w:r w:rsidR="005043DC">
        <w:rPr>
          <w:i/>
        </w:rPr>
        <w:t xml:space="preserve">potentially odorous </w:t>
      </w:r>
      <w:r w:rsidR="00B16FB3">
        <w:rPr>
          <w:i/>
        </w:rPr>
        <w:t xml:space="preserve">activity on </w:t>
      </w:r>
      <w:r w:rsidR="00B16FB3" w:rsidRPr="008C1C61">
        <w:rPr>
          <w:i/>
        </w:rPr>
        <w:t xml:space="preserve">your site </w:t>
      </w:r>
      <w:r w:rsidR="00B16FB3">
        <w:rPr>
          <w:i/>
        </w:rPr>
        <w:t xml:space="preserve">(section 3) and the </w:t>
      </w:r>
      <w:r w:rsidR="005043DC">
        <w:rPr>
          <w:i/>
        </w:rPr>
        <w:t xml:space="preserve">type of </w:t>
      </w:r>
      <w:r w:rsidR="00B16FB3">
        <w:rPr>
          <w:i/>
        </w:rPr>
        <w:t xml:space="preserve">sensitive receptors </w:t>
      </w:r>
      <w:r w:rsidR="005043DC">
        <w:rPr>
          <w:i/>
        </w:rPr>
        <w:t xml:space="preserve">in the surrounding area </w:t>
      </w:r>
      <w:r w:rsidR="00B16FB3">
        <w:rPr>
          <w:i/>
        </w:rPr>
        <w:t>(section 2)</w:t>
      </w:r>
      <w:r w:rsidR="00AA26A7">
        <w:rPr>
          <w:i/>
        </w:rPr>
        <w:t>.</w:t>
      </w:r>
      <w:r w:rsidR="00936E0B">
        <w:rPr>
          <w:i/>
        </w:rPr>
        <w:t xml:space="preserve">  Ensure details of all monitoring is recorded accordingly. </w:t>
      </w:r>
    </w:p>
    <w:p w14:paraId="49A8FA3A" w14:textId="76F4E484" w:rsidR="00AA26A7" w:rsidRDefault="003F3FFC" w:rsidP="00A8498A">
      <w:pPr>
        <w:pStyle w:val="Guidance"/>
        <w:shd w:val="clear" w:color="auto" w:fill="BCD9DE" w:themeFill="accent5" w:themeFillTint="66"/>
        <w:rPr>
          <w:i/>
        </w:rPr>
      </w:pPr>
      <w:r w:rsidRPr="008C1C61">
        <w:rPr>
          <w:i/>
        </w:rPr>
        <w:t xml:space="preserve">Use </w:t>
      </w:r>
      <w:r w:rsidR="009D5B04" w:rsidRPr="009D5B04">
        <w:rPr>
          <w:b/>
          <w:i/>
        </w:rPr>
        <w:t>Column 1</w:t>
      </w:r>
      <w:r w:rsidR="009D5B04">
        <w:rPr>
          <w:i/>
        </w:rPr>
        <w:t xml:space="preserve"> </w:t>
      </w:r>
      <w:r w:rsidRPr="008C1C61">
        <w:rPr>
          <w:i/>
        </w:rPr>
        <w:t xml:space="preserve">to identify </w:t>
      </w:r>
      <w:r w:rsidR="00F9418E">
        <w:rPr>
          <w:i/>
        </w:rPr>
        <w:t xml:space="preserve">every </w:t>
      </w:r>
      <w:r w:rsidR="00E50DE0">
        <w:rPr>
          <w:i/>
        </w:rPr>
        <w:t xml:space="preserve">process </w:t>
      </w:r>
      <w:r w:rsidR="00F9418E">
        <w:rPr>
          <w:i/>
        </w:rPr>
        <w:t>on site that causes odour</w:t>
      </w:r>
      <w:r w:rsidR="00885C16">
        <w:rPr>
          <w:i/>
        </w:rPr>
        <w:t xml:space="preserve"> and in addition, </w:t>
      </w:r>
      <w:r w:rsidR="003A608C">
        <w:rPr>
          <w:i/>
        </w:rPr>
        <w:t>all inputs</w:t>
      </w:r>
      <w:r w:rsidR="000C374E">
        <w:rPr>
          <w:i/>
        </w:rPr>
        <w:t xml:space="preserve"> and </w:t>
      </w:r>
      <w:r w:rsidR="00885C16">
        <w:rPr>
          <w:i/>
        </w:rPr>
        <w:t>outputs from the site that could cause odour</w:t>
      </w:r>
      <w:r w:rsidR="006876EC">
        <w:rPr>
          <w:i/>
        </w:rPr>
        <w:t xml:space="preserve">. </w:t>
      </w:r>
      <w:r w:rsidR="00F9418E">
        <w:rPr>
          <w:i/>
        </w:rPr>
        <w:t>This could be storage of odorous materials, shredding, compost windrows, slaughter room activity</w:t>
      </w:r>
      <w:r w:rsidR="00B507A1">
        <w:rPr>
          <w:i/>
        </w:rPr>
        <w:t xml:space="preserve">, </w:t>
      </w:r>
      <w:r w:rsidR="006876EC">
        <w:rPr>
          <w:i/>
        </w:rPr>
        <w:t>wastewater</w:t>
      </w:r>
      <w:r w:rsidR="00B507A1">
        <w:rPr>
          <w:i/>
        </w:rPr>
        <w:t xml:space="preserve"> treatment plant,</w:t>
      </w:r>
      <w:r w:rsidR="006876EC">
        <w:rPr>
          <w:i/>
        </w:rPr>
        <w:t xml:space="preserve"> </w:t>
      </w:r>
      <w:r w:rsidR="00F9418E">
        <w:rPr>
          <w:i/>
        </w:rPr>
        <w:t xml:space="preserve">etc. </w:t>
      </w:r>
    </w:p>
    <w:p w14:paraId="49A8FA3B" w14:textId="77777777" w:rsidR="00AA26A7" w:rsidRPr="00AA26A7" w:rsidRDefault="00AA26A7" w:rsidP="00A8498A">
      <w:pPr>
        <w:pStyle w:val="Guidance"/>
        <w:shd w:val="clear" w:color="auto" w:fill="BCD9DE" w:themeFill="accent5" w:themeFillTint="66"/>
        <w:rPr>
          <w:i/>
        </w:rPr>
      </w:pPr>
      <w:r>
        <w:rPr>
          <w:i/>
        </w:rPr>
        <w:t>Use</w:t>
      </w:r>
      <w:r w:rsidR="00F7251A">
        <w:rPr>
          <w:i/>
        </w:rPr>
        <w:t xml:space="preserve"> </w:t>
      </w:r>
      <w:r w:rsidR="00F7251A" w:rsidRPr="00F7251A">
        <w:rPr>
          <w:b/>
          <w:i/>
        </w:rPr>
        <w:t>Column 2</w:t>
      </w:r>
      <w:r>
        <w:rPr>
          <w:b/>
          <w:i/>
        </w:rPr>
        <w:t xml:space="preserve"> </w:t>
      </w:r>
      <w:r>
        <w:rPr>
          <w:i/>
        </w:rPr>
        <w:t xml:space="preserve">to detail all existing control measures including </w:t>
      </w:r>
      <w:r w:rsidRPr="002D3BA9">
        <w:rPr>
          <w:b/>
          <w:i/>
        </w:rPr>
        <w:t xml:space="preserve">containment, abatement, </w:t>
      </w:r>
      <w:r w:rsidRPr="00364DBF">
        <w:rPr>
          <w:b/>
          <w:i/>
        </w:rPr>
        <w:t>appropriate measures</w:t>
      </w:r>
      <w:r w:rsidRPr="002D3BA9">
        <w:rPr>
          <w:b/>
          <w:i/>
        </w:rPr>
        <w:t xml:space="preserve"> and BAT</w:t>
      </w:r>
      <w:r w:rsidR="00D524DF">
        <w:rPr>
          <w:i/>
        </w:rPr>
        <w:t xml:space="preserve">.  For example, if you have a blood tank on site, describe where this is located, inside a building or outside a building? Is it located within a bund? Is it refrigerated or do you make use of preservatives? If the blood tank </w:t>
      </w:r>
      <w:r w:rsidR="00F14E2A">
        <w:rPr>
          <w:i/>
        </w:rPr>
        <w:t>is ducted to odour abatement</w:t>
      </w:r>
      <w:r w:rsidR="00D524DF">
        <w:rPr>
          <w:i/>
        </w:rPr>
        <w:t>, how do you ensure it’s working effectively?</w:t>
      </w:r>
      <w:r w:rsidR="00487D6A">
        <w:rPr>
          <w:i/>
        </w:rPr>
        <w:t xml:space="preserve"> </w:t>
      </w:r>
    </w:p>
    <w:p w14:paraId="49A8FA3C" w14:textId="77777777" w:rsidR="00AA26A7" w:rsidRDefault="000C374E" w:rsidP="00A8498A">
      <w:pPr>
        <w:pStyle w:val="Guidance"/>
        <w:shd w:val="clear" w:color="auto" w:fill="BCD9DE" w:themeFill="accent5" w:themeFillTint="66"/>
        <w:rPr>
          <w:i/>
        </w:rPr>
      </w:pPr>
      <w:r>
        <w:rPr>
          <w:i/>
        </w:rPr>
        <w:t xml:space="preserve">Use </w:t>
      </w:r>
      <w:r w:rsidR="009D5B04" w:rsidRPr="00F7251A">
        <w:rPr>
          <w:b/>
          <w:i/>
        </w:rPr>
        <w:t>Column</w:t>
      </w:r>
      <w:r w:rsidR="00F7251A">
        <w:rPr>
          <w:b/>
          <w:i/>
        </w:rPr>
        <w:t xml:space="preserve"> </w:t>
      </w:r>
      <w:r w:rsidR="00E50DE0">
        <w:rPr>
          <w:b/>
          <w:i/>
        </w:rPr>
        <w:t>3</w:t>
      </w:r>
      <w:r w:rsidR="009D5B04">
        <w:rPr>
          <w:i/>
        </w:rPr>
        <w:t xml:space="preserve"> </w:t>
      </w:r>
      <w:r w:rsidR="00F7251A">
        <w:rPr>
          <w:i/>
        </w:rPr>
        <w:t xml:space="preserve">to explain how often the control measures on site are monitored.  For example, every 7 days a visual inspection of the bio filter is carried out looking for weed growth and cracks in the surface.  </w:t>
      </w:r>
    </w:p>
    <w:p w14:paraId="49A8FA3D" w14:textId="56B1DECF" w:rsidR="008C1C61" w:rsidRDefault="00AA26A7" w:rsidP="00A8498A">
      <w:pPr>
        <w:pStyle w:val="Guidance"/>
        <w:shd w:val="clear" w:color="auto" w:fill="BCD9DE" w:themeFill="accent5" w:themeFillTint="66"/>
        <w:rPr>
          <w:i/>
        </w:rPr>
      </w:pPr>
      <w:r>
        <w:rPr>
          <w:i/>
        </w:rPr>
        <w:t xml:space="preserve">Use </w:t>
      </w:r>
      <w:r w:rsidRPr="00AA26A7">
        <w:rPr>
          <w:b/>
          <w:i/>
        </w:rPr>
        <w:t xml:space="preserve">Column </w:t>
      </w:r>
      <w:r w:rsidR="00E50DE0">
        <w:rPr>
          <w:b/>
          <w:i/>
        </w:rPr>
        <w:t>4</w:t>
      </w:r>
      <w:r>
        <w:rPr>
          <w:i/>
        </w:rPr>
        <w:t xml:space="preserve"> </w:t>
      </w:r>
      <w:r w:rsidR="00D524DF">
        <w:rPr>
          <w:i/>
        </w:rPr>
        <w:t xml:space="preserve">to describe what </w:t>
      </w:r>
      <w:r w:rsidR="008D5E28">
        <w:rPr>
          <w:i/>
        </w:rPr>
        <w:t xml:space="preserve">process parameters you </w:t>
      </w:r>
      <w:r w:rsidR="00D524DF">
        <w:rPr>
          <w:i/>
        </w:rPr>
        <w:t>monitor for, e.g. temperature, humidity, flow</w:t>
      </w:r>
      <w:r w:rsidR="005043DC">
        <w:rPr>
          <w:i/>
        </w:rPr>
        <w:t xml:space="preserve"> </w:t>
      </w:r>
      <w:r w:rsidR="00D524DF">
        <w:rPr>
          <w:i/>
        </w:rPr>
        <w:t xml:space="preserve">rate, pressure, </w:t>
      </w:r>
      <w:r w:rsidR="005043DC">
        <w:rPr>
          <w:i/>
        </w:rPr>
        <w:t>p</w:t>
      </w:r>
      <w:r w:rsidR="00D524DF">
        <w:rPr>
          <w:i/>
        </w:rPr>
        <w:t xml:space="preserve">H, </w:t>
      </w:r>
      <w:r w:rsidR="00D24249">
        <w:rPr>
          <w:i/>
        </w:rPr>
        <w:t xml:space="preserve">or gas stream content, e.g. at the </w:t>
      </w:r>
      <w:r w:rsidR="00D524DF">
        <w:rPr>
          <w:i/>
        </w:rPr>
        <w:t>inlet and outlet of a bio filter</w:t>
      </w:r>
      <w:r w:rsidR="00AC0756">
        <w:rPr>
          <w:i/>
        </w:rPr>
        <w:t>,</w:t>
      </w:r>
      <w:r w:rsidR="00D524DF">
        <w:rPr>
          <w:i/>
        </w:rPr>
        <w:t xml:space="preserve"> </w:t>
      </w:r>
      <w:r w:rsidR="00AC0756">
        <w:rPr>
          <w:i/>
        </w:rPr>
        <w:t xml:space="preserve">etc. </w:t>
      </w:r>
      <w:r w:rsidR="00D524DF">
        <w:rPr>
          <w:i/>
        </w:rPr>
        <w:t xml:space="preserve">Describe the monitoring optimum performance levels associated with each </w:t>
      </w:r>
      <w:r w:rsidR="008D5E28">
        <w:rPr>
          <w:i/>
        </w:rPr>
        <w:t>of these</w:t>
      </w:r>
      <w:r w:rsidR="00D524DF">
        <w:rPr>
          <w:i/>
        </w:rPr>
        <w:t>.</w:t>
      </w:r>
    </w:p>
    <w:p w14:paraId="49A8FA3E" w14:textId="77777777" w:rsidR="001B6FEF" w:rsidRDefault="008D5E28" w:rsidP="00A8498A">
      <w:pPr>
        <w:pStyle w:val="Guidance"/>
        <w:shd w:val="clear" w:color="auto" w:fill="BCD9DE" w:themeFill="accent5" w:themeFillTint="66"/>
        <w:rPr>
          <w:i/>
        </w:rPr>
      </w:pPr>
      <w:r>
        <w:rPr>
          <w:i/>
        </w:rPr>
        <w:lastRenderedPageBreak/>
        <w:t xml:space="preserve">Use </w:t>
      </w:r>
      <w:r w:rsidRPr="008D5E28">
        <w:rPr>
          <w:b/>
          <w:i/>
        </w:rPr>
        <w:t xml:space="preserve">Column </w:t>
      </w:r>
      <w:r w:rsidR="00E50DE0">
        <w:rPr>
          <w:b/>
          <w:i/>
        </w:rPr>
        <w:t>5</w:t>
      </w:r>
      <w:r>
        <w:rPr>
          <w:i/>
        </w:rPr>
        <w:t xml:space="preserve"> </w:t>
      </w:r>
      <w:r w:rsidR="001B6FEF">
        <w:rPr>
          <w:i/>
        </w:rPr>
        <w:t xml:space="preserve">to </w:t>
      </w:r>
      <w:r w:rsidR="002470BA">
        <w:rPr>
          <w:i/>
        </w:rPr>
        <w:t>describe the trigger levels, i.e. what do you look for to see your process is not under control.</w:t>
      </w:r>
      <w:r w:rsidR="001B6FEF">
        <w:rPr>
          <w:i/>
        </w:rPr>
        <w:t xml:space="preserve">  For example, if your bio filter should be maintained between pH6.5 and 7.2, then the trigger levels will be:  &lt;pH6.</w:t>
      </w:r>
      <w:r w:rsidR="0057336B">
        <w:rPr>
          <w:i/>
        </w:rPr>
        <w:t>5</w:t>
      </w:r>
      <w:r w:rsidR="001B6FEF">
        <w:rPr>
          <w:i/>
        </w:rPr>
        <w:t xml:space="preserve"> and &gt;pH7.2</w:t>
      </w:r>
    </w:p>
    <w:p w14:paraId="49A8FA3F" w14:textId="1F036D0A" w:rsidR="008D5E28" w:rsidRDefault="001B6FEF" w:rsidP="00A8498A">
      <w:pPr>
        <w:pStyle w:val="Guidance"/>
        <w:shd w:val="clear" w:color="auto" w:fill="BCD9DE" w:themeFill="accent5" w:themeFillTint="66"/>
        <w:rPr>
          <w:i/>
        </w:rPr>
      </w:pPr>
      <w:r>
        <w:rPr>
          <w:i/>
        </w:rPr>
        <w:t xml:space="preserve">Use </w:t>
      </w:r>
      <w:r w:rsidRPr="001B6FEF">
        <w:rPr>
          <w:b/>
          <w:i/>
        </w:rPr>
        <w:t>Column 6</w:t>
      </w:r>
      <w:r>
        <w:rPr>
          <w:i/>
        </w:rPr>
        <w:t xml:space="preserve"> </w:t>
      </w:r>
      <w:r w:rsidR="008D5E28">
        <w:rPr>
          <w:i/>
        </w:rPr>
        <w:t xml:space="preserve">to explain what action is taken if the monitoring shows results outside of the optimum performance levels.  For example, </w:t>
      </w:r>
      <w:r w:rsidR="00045117">
        <w:rPr>
          <w:i/>
        </w:rPr>
        <w:t>if the pH o</w:t>
      </w:r>
      <w:r w:rsidR="005043DC">
        <w:rPr>
          <w:i/>
        </w:rPr>
        <w:t>f the media in</w:t>
      </w:r>
      <w:r w:rsidR="00045117">
        <w:rPr>
          <w:i/>
        </w:rPr>
        <w:t xml:space="preserve"> your bio filter </w:t>
      </w:r>
      <w:r w:rsidR="005043DC">
        <w:rPr>
          <w:i/>
        </w:rPr>
        <w:t xml:space="preserve">should be maintained </w:t>
      </w:r>
      <w:r w:rsidR="00045117">
        <w:rPr>
          <w:i/>
        </w:rPr>
        <w:t xml:space="preserve">between </w:t>
      </w:r>
      <w:r w:rsidR="004B1AF3">
        <w:rPr>
          <w:i/>
        </w:rPr>
        <w:t>pH</w:t>
      </w:r>
      <w:r w:rsidR="00045117">
        <w:rPr>
          <w:i/>
        </w:rPr>
        <w:t>6.</w:t>
      </w:r>
      <w:r w:rsidR="00EA4D52">
        <w:rPr>
          <w:i/>
        </w:rPr>
        <w:t>5</w:t>
      </w:r>
      <w:r w:rsidR="00045117">
        <w:rPr>
          <w:i/>
        </w:rPr>
        <w:t xml:space="preserve"> and </w:t>
      </w:r>
      <w:r w:rsidR="004B1AF3">
        <w:rPr>
          <w:i/>
        </w:rPr>
        <w:t>pH</w:t>
      </w:r>
      <w:r w:rsidR="00045117">
        <w:rPr>
          <w:i/>
        </w:rPr>
        <w:t xml:space="preserve">7.2, what action is taken if the levels are </w:t>
      </w:r>
      <w:r w:rsidR="005043DC">
        <w:rPr>
          <w:i/>
        </w:rPr>
        <w:t>outside this range</w:t>
      </w:r>
      <w:r w:rsidR="00AC0756">
        <w:rPr>
          <w:i/>
        </w:rPr>
        <w:t xml:space="preserve">? </w:t>
      </w:r>
    </w:p>
    <w:p w14:paraId="49A8FA40" w14:textId="4403FE94" w:rsidR="008A7DDD" w:rsidRDefault="008A7DDD" w:rsidP="00A8498A">
      <w:pPr>
        <w:pStyle w:val="Guidance"/>
        <w:shd w:val="clear" w:color="auto" w:fill="BCD9DE" w:themeFill="accent5" w:themeFillTint="66"/>
        <w:rPr>
          <w:i/>
        </w:rPr>
      </w:pPr>
      <w:r>
        <w:rPr>
          <w:i/>
        </w:rPr>
        <w:t xml:space="preserve">You may already have a standalone </w:t>
      </w:r>
      <w:r w:rsidR="00CE69DB">
        <w:rPr>
          <w:i/>
        </w:rPr>
        <w:t xml:space="preserve">monitoring </w:t>
      </w:r>
      <w:r w:rsidR="00794C02">
        <w:rPr>
          <w:i/>
        </w:rPr>
        <w:t xml:space="preserve">procedure for </w:t>
      </w:r>
      <w:r w:rsidR="008D5E28" w:rsidRPr="00364DBF">
        <w:rPr>
          <w:i/>
        </w:rPr>
        <w:t>appropriate</w:t>
      </w:r>
      <w:r w:rsidR="008D5E28">
        <w:rPr>
          <w:i/>
        </w:rPr>
        <w:t xml:space="preserve"> measures</w:t>
      </w:r>
      <w:r w:rsidR="00CE69DB">
        <w:rPr>
          <w:i/>
        </w:rPr>
        <w:t xml:space="preserve"> </w:t>
      </w:r>
      <w:r w:rsidR="008D5E28">
        <w:rPr>
          <w:i/>
        </w:rPr>
        <w:t>/</w:t>
      </w:r>
      <w:r w:rsidR="00CE69DB">
        <w:rPr>
          <w:i/>
        </w:rPr>
        <w:t xml:space="preserve"> </w:t>
      </w:r>
      <w:r w:rsidR="008D5E28">
        <w:rPr>
          <w:i/>
        </w:rPr>
        <w:t>BAT</w:t>
      </w:r>
      <w:r>
        <w:rPr>
          <w:i/>
        </w:rPr>
        <w:t xml:space="preserve"> on site</w:t>
      </w:r>
      <w:r w:rsidR="00CE69DB">
        <w:rPr>
          <w:i/>
        </w:rPr>
        <w:t xml:space="preserve"> e.g. the plan you go to for information on how you monitor your biofilter and check back pressure, pH, moisture </w:t>
      </w:r>
      <w:r w:rsidR="00AC0756">
        <w:rPr>
          <w:i/>
        </w:rPr>
        <w:t xml:space="preserve">etc. </w:t>
      </w:r>
      <w:r w:rsidR="00CE69DB">
        <w:rPr>
          <w:i/>
        </w:rPr>
        <w:t>In</w:t>
      </w:r>
      <w:r>
        <w:rPr>
          <w:i/>
        </w:rPr>
        <w:t xml:space="preserve"> which case, this </w:t>
      </w:r>
      <w:r w:rsidR="00CE69DB">
        <w:rPr>
          <w:i/>
        </w:rPr>
        <w:t xml:space="preserve">plan </w:t>
      </w:r>
      <w:r>
        <w:rPr>
          <w:i/>
        </w:rPr>
        <w:t xml:space="preserve">can </w:t>
      </w:r>
      <w:r w:rsidR="002E5D45">
        <w:rPr>
          <w:i/>
        </w:rPr>
        <w:t xml:space="preserve">be </w:t>
      </w:r>
      <w:r w:rsidR="00794C02">
        <w:rPr>
          <w:i/>
        </w:rPr>
        <w:t>cross-referenced.</w:t>
      </w:r>
    </w:p>
    <w:p w14:paraId="49A8FA43" w14:textId="6BC0A9AC" w:rsidR="00D72EE5" w:rsidRPr="00920CA5" w:rsidRDefault="00924ED1" w:rsidP="00920CA5">
      <w:pPr>
        <w:pStyle w:val="Guidance"/>
        <w:shd w:val="clear" w:color="auto" w:fill="BCD9DE" w:themeFill="accent5" w:themeFillTint="66"/>
        <w:rPr>
          <w:i/>
        </w:rPr>
      </w:pPr>
      <w:r>
        <w:rPr>
          <w:i/>
        </w:rPr>
        <w:t xml:space="preserve">See example in </w:t>
      </w:r>
      <w:r w:rsidR="00815FC8">
        <w:rPr>
          <w:i/>
          <w:color w:val="629DD1" w:themeColor="accent2"/>
        </w:rPr>
        <w:t>blue</w:t>
      </w:r>
      <w:r w:rsidR="008D5E28" w:rsidRPr="008D5E28">
        <w:rPr>
          <w:i/>
          <w:color w:val="629DD1" w:themeColor="accent2"/>
        </w:rPr>
        <w:t xml:space="preserve"> </w:t>
      </w:r>
      <w:r>
        <w:rPr>
          <w:i/>
        </w:rPr>
        <w:t>text below and add more lines to Table 4.1 as required.</w:t>
      </w:r>
      <w:r w:rsidR="00D72EE5" w:rsidRPr="001B2216">
        <w:rPr>
          <w:u w:val="single"/>
        </w:rPr>
        <w:t>]</w:t>
      </w:r>
    </w:p>
    <w:p w14:paraId="49A8FA44" w14:textId="77777777" w:rsidR="00C573BA" w:rsidRPr="005E6EBD" w:rsidRDefault="00C573BA" w:rsidP="00C573BA">
      <w:pPr>
        <w:pStyle w:val="Heading7"/>
        <w:rPr>
          <w:rFonts w:ascii="Arial" w:hAnsi="Arial" w:cs="Arial"/>
          <w:b/>
          <w:color w:val="auto"/>
          <w:sz w:val="20"/>
          <w:szCs w:val="20"/>
        </w:rPr>
      </w:pPr>
      <w:r w:rsidRPr="005E6EBD">
        <w:rPr>
          <w:rFonts w:ascii="Arial" w:hAnsi="Arial" w:cs="Arial"/>
          <w:b/>
          <w:color w:val="auto"/>
          <w:sz w:val="20"/>
          <w:szCs w:val="20"/>
        </w:rPr>
        <w:t>Table 4.1 Monitoring procedures for appropriate measures/ BAT</w:t>
      </w:r>
    </w:p>
    <w:tbl>
      <w:tblPr>
        <w:tblStyle w:val="TableGrid2"/>
        <w:tblW w:w="14318" w:type="dxa"/>
        <w:tblInd w:w="-299"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560"/>
        <w:gridCol w:w="2268"/>
        <w:gridCol w:w="1701"/>
        <w:gridCol w:w="2835"/>
        <w:gridCol w:w="1985"/>
        <w:gridCol w:w="3969"/>
      </w:tblGrid>
      <w:tr w:rsidR="007F693E" w:rsidRPr="007F693E" w14:paraId="49A8FA4B" w14:textId="77777777" w:rsidTr="007F693E">
        <w:tc>
          <w:tcPr>
            <w:tcW w:w="1560" w:type="dxa"/>
            <w:tcBorders>
              <w:top w:val="double" w:sz="4" w:space="0" w:color="auto"/>
              <w:bottom w:val="double" w:sz="4" w:space="0" w:color="auto"/>
            </w:tcBorders>
            <w:shd w:val="clear" w:color="auto" w:fill="008080"/>
          </w:tcPr>
          <w:p w14:paraId="49A8FA45" w14:textId="77777777" w:rsidR="0019273D" w:rsidRPr="007F693E" w:rsidRDefault="0019273D" w:rsidP="00E44EC4">
            <w:pPr>
              <w:spacing w:before="240" w:line="240" w:lineRule="auto"/>
              <w:jc w:val="center"/>
              <w:rPr>
                <w:rFonts w:cs="Arial"/>
                <w:b/>
                <w:color w:val="FFFFFF" w:themeColor="background1"/>
              </w:rPr>
            </w:pPr>
            <w:r w:rsidRPr="007F693E">
              <w:rPr>
                <w:rFonts w:cs="Arial"/>
                <w:b/>
                <w:color w:val="FFFFFF" w:themeColor="background1"/>
              </w:rPr>
              <w:t xml:space="preserve">Odorous and potentially odorous process / material </w:t>
            </w:r>
          </w:p>
        </w:tc>
        <w:tc>
          <w:tcPr>
            <w:tcW w:w="2268" w:type="dxa"/>
            <w:tcBorders>
              <w:top w:val="double" w:sz="4" w:space="0" w:color="auto"/>
              <w:bottom w:val="double" w:sz="4" w:space="0" w:color="auto"/>
            </w:tcBorders>
            <w:shd w:val="clear" w:color="auto" w:fill="008080"/>
          </w:tcPr>
          <w:p w14:paraId="49A8FA46" w14:textId="55245CED" w:rsidR="0019273D" w:rsidRPr="007F693E" w:rsidRDefault="0019273D" w:rsidP="00E50DE0">
            <w:pPr>
              <w:spacing w:before="240" w:line="240" w:lineRule="auto"/>
              <w:jc w:val="center"/>
              <w:rPr>
                <w:rFonts w:cs="Arial"/>
                <w:b/>
                <w:bCs/>
                <w:color w:val="FFFFFF" w:themeColor="background1"/>
              </w:rPr>
            </w:pPr>
            <w:r w:rsidRPr="007F693E">
              <w:rPr>
                <w:rFonts w:cs="Arial"/>
                <w:b/>
                <w:bCs/>
                <w:color w:val="FFFFFF" w:themeColor="background1"/>
              </w:rPr>
              <w:t xml:space="preserve">Control </w:t>
            </w:r>
            <w:r w:rsidR="002E5D45" w:rsidRPr="007F693E">
              <w:rPr>
                <w:rFonts w:cs="Arial"/>
                <w:b/>
                <w:bCs/>
                <w:color w:val="FFFFFF" w:themeColor="background1"/>
              </w:rPr>
              <w:t>measures (</w:t>
            </w:r>
            <w:r w:rsidRPr="007F693E">
              <w:rPr>
                <w:rFonts w:cs="Arial"/>
                <w:b/>
                <w:bCs/>
                <w:color w:val="FFFFFF" w:themeColor="background1"/>
              </w:rPr>
              <w:t>Appropriate Measure / BAT)</w:t>
            </w:r>
          </w:p>
        </w:tc>
        <w:tc>
          <w:tcPr>
            <w:tcW w:w="1701" w:type="dxa"/>
            <w:tcBorders>
              <w:top w:val="double" w:sz="4" w:space="0" w:color="auto"/>
              <w:bottom w:val="double" w:sz="4" w:space="0" w:color="auto"/>
            </w:tcBorders>
            <w:shd w:val="clear" w:color="auto" w:fill="008080"/>
          </w:tcPr>
          <w:p w14:paraId="49A8FA47" w14:textId="77777777" w:rsidR="0019273D" w:rsidRPr="007F693E" w:rsidRDefault="0019273D" w:rsidP="00FF002C">
            <w:pPr>
              <w:spacing w:before="240" w:line="240" w:lineRule="auto"/>
              <w:jc w:val="center"/>
              <w:rPr>
                <w:rFonts w:cs="Arial"/>
                <w:b/>
                <w:color w:val="FFFFFF" w:themeColor="background1"/>
              </w:rPr>
            </w:pPr>
            <w:r w:rsidRPr="007F693E">
              <w:rPr>
                <w:rFonts w:cs="Arial"/>
                <w:b/>
                <w:color w:val="FFFFFF" w:themeColor="background1"/>
              </w:rPr>
              <w:t>Monitoring frequency</w:t>
            </w:r>
          </w:p>
        </w:tc>
        <w:tc>
          <w:tcPr>
            <w:tcW w:w="2835" w:type="dxa"/>
            <w:tcBorders>
              <w:top w:val="double" w:sz="4" w:space="0" w:color="auto"/>
              <w:bottom w:val="double" w:sz="4" w:space="0" w:color="auto"/>
            </w:tcBorders>
            <w:shd w:val="clear" w:color="auto" w:fill="008080"/>
          </w:tcPr>
          <w:p w14:paraId="49A8FA48" w14:textId="77777777" w:rsidR="0019273D" w:rsidRPr="007F693E" w:rsidRDefault="00E873D4" w:rsidP="005F2A67">
            <w:pPr>
              <w:spacing w:before="240" w:line="240" w:lineRule="auto"/>
              <w:jc w:val="center"/>
              <w:rPr>
                <w:rFonts w:cs="Arial"/>
                <w:b/>
                <w:color w:val="FFFFFF" w:themeColor="background1"/>
              </w:rPr>
            </w:pPr>
            <w:r w:rsidRPr="007F693E">
              <w:rPr>
                <w:rFonts w:cs="Arial"/>
                <w:b/>
                <w:color w:val="FFFFFF" w:themeColor="background1"/>
              </w:rPr>
              <w:t>M</w:t>
            </w:r>
            <w:r w:rsidR="0019273D" w:rsidRPr="007F693E">
              <w:rPr>
                <w:rFonts w:cs="Arial"/>
                <w:b/>
                <w:color w:val="FFFFFF" w:themeColor="background1"/>
              </w:rPr>
              <w:t>onitoring procedure and optimum process parameters</w:t>
            </w:r>
          </w:p>
        </w:tc>
        <w:tc>
          <w:tcPr>
            <w:tcW w:w="1985" w:type="dxa"/>
            <w:tcBorders>
              <w:top w:val="double" w:sz="4" w:space="0" w:color="auto"/>
              <w:bottom w:val="double" w:sz="4" w:space="0" w:color="auto"/>
            </w:tcBorders>
            <w:shd w:val="clear" w:color="auto" w:fill="008080"/>
          </w:tcPr>
          <w:p w14:paraId="49A8FA49" w14:textId="77777777" w:rsidR="0019273D" w:rsidRPr="007F693E" w:rsidRDefault="0019273D" w:rsidP="00FF002C">
            <w:pPr>
              <w:spacing w:before="240" w:line="240" w:lineRule="auto"/>
              <w:jc w:val="center"/>
              <w:rPr>
                <w:rFonts w:cs="Arial"/>
                <w:b/>
                <w:color w:val="FFFFFF" w:themeColor="background1"/>
              </w:rPr>
            </w:pPr>
            <w:r w:rsidRPr="007F693E">
              <w:rPr>
                <w:rFonts w:cs="Arial"/>
                <w:b/>
                <w:color w:val="FFFFFF" w:themeColor="background1"/>
              </w:rPr>
              <w:t>Trigger level</w:t>
            </w:r>
          </w:p>
        </w:tc>
        <w:tc>
          <w:tcPr>
            <w:tcW w:w="3969" w:type="dxa"/>
            <w:tcBorders>
              <w:top w:val="double" w:sz="4" w:space="0" w:color="auto"/>
              <w:bottom w:val="double" w:sz="4" w:space="0" w:color="auto"/>
            </w:tcBorders>
            <w:shd w:val="clear" w:color="auto" w:fill="008080"/>
          </w:tcPr>
          <w:p w14:paraId="49A8FA4A" w14:textId="77777777" w:rsidR="0019273D" w:rsidRPr="007F693E" w:rsidRDefault="0019273D" w:rsidP="00FF002C">
            <w:pPr>
              <w:spacing w:before="240" w:line="240" w:lineRule="auto"/>
              <w:jc w:val="center"/>
              <w:rPr>
                <w:rFonts w:cs="Arial"/>
                <w:b/>
                <w:color w:val="FFFFFF" w:themeColor="background1"/>
              </w:rPr>
            </w:pPr>
            <w:r w:rsidRPr="007F693E">
              <w:rPr>
                <w:rFonts w:cs="Arial"/>
                <w:b/>
                <w:color w:val="FFFFFF" w:themeColor="background1"/>
              </w:rPr>
              <w:t>Action taken if outside optimum process parameters</w:t>
            </w:r>
          </w:p>
        </w:tc>
      </w:tr>
      <w:tr w:rsidR="0019273D" w:rsidRPr="00A15254" w14:paraId="49A8FA52" w14:textId="77777777" w:rsidTr="00014803">
        <w:tc>
          <w:tcPr>
            <w:tcW w:w="1560" w:type="dxa"/>
          </w:tcPr>
          <w:p w14:paraId="49A8FA4C" w14:textId="77777777" w:rsidR="0019273D" w:rsidRPr="008D5E28" w:rsidRDefault="0019273D" w:rsidP="00BD6848">
            <w:pPr>
              <w:spacing w:line="240" w:lineRule="auto"/>
              <w:rPr>
                <w:rFonts w:cs="Arial"/>
                <w:color w:val="629DD1" w:themeColor="accent2"/>
              </w:rPr>
            </w:pPr>
            <w:r>
              <w:rPr>
                <w:rFonts w:cs="Arial"/>
                <w:color w:val="629DD1" w:themeColor="accent2"/>
              </w:rPr>
              <w:t>Waste storage in reception</w:t>
            </w:r>
            <w:r w:rsidR="00BF75CD">
              <w:rPr>
                <w:rFonts w:cs="Arial"/>
                <w:color w:val="629DD1" w:themeColor="accent2"/>
              </w:rPr>
              <w:t xml:space="preserve"> hall</w:t>
            </w:r>
          </w:p>
        </w:tc>
        <w:tc>
          <w:tcPr>
            <w:tcW w:w="2268" w:type="dxa"/>
          </w:tcPr>
          <w:p w14:paraId="49A8FA4D" w14:textId="77777777" w:rsidR="0019273D" w:rsidRPr="008D5E28" w:rsidRDefault="0019273D" w:rsidP="00BD6848">
            <w:pPr>
              <w:suppressAutoHyphens w:val="0"/>
              <w:spacing w:line="240" w:lineRule="auto"/>
              <w:rPr>
                <w:rFonts w:cs="Arial"/>
                <w:color w:val="629DD1" w:themeColor="accent2"/>
              </w:rPr>
            </w:pPr>
            <w:r>
              <w:rPr>
                <w:rFonts w:cs="Arial"/>
                <w:color w:val="629DD1" w:themeColor="accent2"/>
              </w:rPr>
              <w:t>F</w:t>
            </w:r>
            <w:r w:rsidR="00BF75CD">
              <w:rPr>
                <w:rFonts w:cs="Arial"/>
                <w:color w:val="629DD1" w:themeColor="accent2"/>
              </w:rPr>
              <w:t xml:space="preserve">irst </w:t>
            </w:r>
            <w:r>
              <w:rPr>
                <w:rFonts w:cs="Arial"/>
                <w:color w:val="629DD1" w:themeColor="accent2"/>
              </w:rPr>
              <w:t>I</w:t>
            </w:r>
            <w:r w:rsidR="00BF75CD">
              <w:rPr>
                <w:rFonts w:cs="Arial"/>
                <w:color w:val="629DD1" w:themeColor="accent2"/>
              </w:rPr>
              <w:t xml:space="preserve">n </w:t>
            </w:r>
            <w:r>
              <w:rPr>
                <w:rFonts w:cs="Arial"/>
                <w:color w:val="629DD1" w:themeColor="accent2"/>
              </w:rPr>
              <w:t>F</w:t>
            </w:r>
            <w:r w:rsidR="00BF75CD">
              <w:rPr>
                <w:rFonts w:cs="Arial"/>
                <w:color w:val="629DD1" w:themeColor="accent2"/>
              </w:rPr>
              <w:t xml:space="preserve">irst </w:t>
            </w:r>
            <w:r>
              <w:rPr>
                <w:rFonts w:cs="Arial"/>
                <w:color w:val="629DD1" w:themeColor="accent2"/>
              </w:rPr>
              <w:t>O</w:t>
            </w:r>
            <w:r w:rsidR="00BF75CD">
              <w:rPr>
                <w:rFonts w:cs="Arial"/>
                <w:color w:val="629DD1" w:themeColor="accent2"/>
              </w:rPr>
              <w:t>ut (FIFO)</w:t>
            </w:r>
            <w:r>
              <w:rPr>
                <w:rFonts w:cs="Arial"/>
                <w:color w:val="629DD1" w:themeColor="accent2"/>
              </w:rPr>
              <w:t xml:space="preserve"> / </w:t>
            </w:r>
            <w:r w:rsidR="00BF75CD">
              <w:rPr>
                <w:rFonts w:cs="Arial"/>
                <w:color w:val="629DD1" w:themeColor="accent2"/>
              </w:rPr>
              <w:t>a</w:t>
            </w:r>
            <w:r>
              <w:rPr>
                <w:rFonts w:cs="Arial"/>
                <w:color w:val="629DD1" w:themeColor="accent2"/>
              </w:rPr>
              <w:t>lternate bays</w:t>
            </w:r>
          </w:p>
        </w:tc>
        <w:tc>
          <w:tcPr>
            <w:tcW w:w="1701" w:type="dxa"/>
          </w:tcPr>
          <w:p w14:paraId="49A8FA4E" w14:textId="77777777" w:rsidR="0019273D" w:rsidRPr="008D5E28" w:rsidRDefault="00BF75CD" w:rsidP="00BD6848">
            <w:pPr>
              <w:suppressAutoHyphens w:val="0"/>
              <w:spacing w:line="240" w:lineRule="auto"/>
              <w:contextualSpacing/>
              <w:rPr>
                <w:rFonts w:cs="Arial"/>
                <w:color w:val="629DD1" w:themeColor="accent2"/>
              </w:rPr>
            </w:pPr>
            <w:r>
              <w:rPr>
                <w:rFonts w:cs="Arial"/>
                <w:color w:val="629DD1" w:themeColor="accent2"/>
              </w:rPr>
              <w:t xml:space="preserve"> Constant – ongoing through shift </w:t>
            </w:r>
          </w:p>
        </w:tc>
        <w:tc>
          <w:tcPr>
            <w:tcW w:w="2835" w:type="dxa"/>
          </w:tcPr>
          <w:p w14:paraId="49A8FA4F" w14:textId="77777777" w:rsidR="0019273D" w:rsidRPr="008D5E28" w:rsidRDefault="0019273D" w:rsidP="00BD6848">
            <w:pPr>
              <w:suppressAutoHyphens w:val="0"/>
              <w:spacing w:line="240" w:lineRule="auto"/>
              <w:contextualSpacing/>
              <w:rPr>
                <w:rFonts w:cs="Arial"/>
                <w:color w:val="629DD1" w:themeColor="accent2"/>
              </w:rPr>
            </w:pPr>
            <w:r>
              <w:rPr>
                <w:rFonts w:cs="Arial"/>
                <w:color w:val="629DD1" w:themeColor="accent2"/>
              </w:rPr>
              <w:t>Visual inspection to ensure th</w:t>
            </w:r>
            <w:r w:rsidR="00BF75CD">
              <w:rPr>
                <w:rFonts w:cs="Arial"/>
                <w:color w:val="629DD1" w:themeColor="accent2"/>
              </w:rPr>
              <w:t>e</w:t>
            </w:r>
            <w:r>
              <w:rPr>
                <w:rFonts w:cs="Arial"/>
                <w:color w:val="629DD1" w:themeColor="accent2"/>
              </w:rPr>
              <w:t xml:space="preserve"> </w:t>
            </w:r>
            <w:r w:rsidR="00BF75CD">
              <w:rPr>
                <w:rFonts w:cs="Arial"/>
                <w:color w:val="629DD1" w:themeColor="accent2"/>
              </w:rPr>
              <w:t>bay with the oldest material</w:t>
            </w:r>
            <w:r>
              <w:rPr>
                <w:rFonts w:cs="Arial"/>
                <w:color w:val="629DD1" w:themeColor="accent2"/>
              </w:rPr>
              <w:t xml:space="preserve"> is emptied </w:t>
            </w:r>
            <w:r w:rsidR="00BF75CD">
              <w:rPr>
                <w:rFonts w:cs="Arial"/>
                <w:color w:val="629DD1" w:themeColor="accent2"/>
              </w:rPr>
              <w:t xml:space="preserve">first </w:t>
            </w:r>
            <w:r>
              <w:rPr>
                <w:rFonts w:cs="Arial"/>
                <w:color w:val="629DD1" w:themeColor="accent2"/>
              </w:rPr>
              <w:t xml:space="preserve">and </w:t>
            </w:r>
            <w:r w:rsidR="00BF75CD">
              <w:rPr>
                <w:rFonts w:cs="Arial"/>
                <w:color w:val="629DD1" w:themeColor="accent2"/>
              </w:rPr>
              <w:t>the second bay isn’t allowed to fill completely</w:t>
            </w:r>
          </w:p>
        </w:tc>
        <w:tc>
          <w:tcPr>
            <w:tcW w:w="1985" w:type="dxa"/>
          </w:tcPr>
          <w:p w14:paraId="49A8FA50" w14:textId="77777777" w:rsidR="0019273D" w:rsidRDefault="00BF75CD" w:rsidP="00BD6848">
            <w:pPr>
              <w:suppressAutoHyphens w:val="0"/>
              <w:spacing w:line="240" w:lineRule="auto"/>
              <w:contextualSpacing/>
              <w:rPr>
                <w:rFonts w:cs="Arial"/>
                <w:color w:val="629DD1" w:themeColor="accent2"/>
              </w:rPr>
            </w:pPr>
            <w:r>
              <w:rPr>
                <w:rFonts w:cs="Arial"/>
                <w:color w:val="629DD1" w:themeColor="accent2"/>
              </w:rPr>
              <w:t>Bay 1 full and not being emptied, Bay 2 more than half full</w:t>
            </w:r>
          </w:p>
        </w:tc>
        <w:tc>
          <w:tcPr>
            <w:tcW w:w="3969" w:type="dxa"/>
          </w:tcPr>
          <w:p w14:paraId="49A8FA51" w14:textId="77777777" w:rsidR="0019273D" w:rsidRPr="008D5E28" w:rsidRDefault="0019273D" w:rsidP="00BD6848">
            <w:pPr>
              <w:suppressAutoHyphens w:val="0"/>
              <w:spacing w:line="240" w:lineRule="auto"/>
              <w:contextualSpacing/>
              <w:rPr>
                <w:rFonts w:cs="Arial"/>
                <w:color w:val="629DD1" w:themeColor="accent2"/>
              </w:rPr>
            </w:pPr>
            <w:r>
              <w:rPr>
                <w:rFonts w:cs="Arial"/>
                <w:color w:val="629DD1" w:themeColor="accent2"/>
              </w:rPr>
              <w:t xml:space="preserve">If </w:t>
            </w:r>
            <w:r w:rsidR="00BF75CD">
              <w:rPr>
                <w:rFonts w:cs="Arial"/>
                <w:color w:val="629DD1" w:themeColor="accent2"/>
              </w:rPr>
              <w:t xml:space="preserve">reception storage </w:t>
            </w:r>
            <w:r>
              <w:rPr>
                <w:rFonts w:cs="Arial"/>
                <w:color w:val="629DD1" w:themeColor="accent2"/>
              </w:rPr>
              <w:t>is reaching capacity</w:t>
            </w:r>
            <w:r w:rsidR="00BF75CD">
              <w:rPr>
                <w:rFonts w:cs="Arial"/>
                <w:color w:val="629DD1" w:themeColor="accent2"/>
              </w:rPr>
              <w:t>,</w:t>
            </w:r>
            <w:r>
              <w:rPr>
                <w:rFonts w:cs="Arial"/>
                <w:color w:val="629DD1" w:themeColor="accent2"/>
              </w:rPr>
              <w:t xml:space="preserve"> waste deliveries will be ceased until process </w:t>
            </w:r>
            <w:r w:rsidR="00BF75CD">
              <w:rPr>
                <w:rFonts w:cs="Arial"/>
                <w:color w:val="629DD1" w:themeColor="accent2"/>
              </w:rPr>
              <w:t xml:space="preserve">back </w:t>
            </w:r>
            <w:r>
              <w:rPr>
                <w:rFonts w:cs="Arial"/>
                <w:color w:val="629DD1" w:themeColor="accent2"/>
              </w:rPr>
              <w:t>under control</w:t>
            </w:r>
          </w:p>
        </w:tc>
      </w:tr>
      <w:tr w:rsidR="0019273D" w:rsidRPr="00275B1E" w14:paraId="49A8FA59" w14:textId="77777777" w:rsidTr="00014803">
        <w:tc>
          <w:tcPr>
            <w:tcW w:w="1560" w:type="dxa"/>
          </w:tcPr>
          <w:p w14:paraId="49A8FA53" w14:textId="77777777" w:rsidR="0019273D" w:rsidRPr="00BD6848" w:rsidRDefault="0019273D" w:rsidP="00BD6848">
            <w:pPr>
              <w:spacing w:line="360" w:lineRule="auto"/>
              <w:rPr>
                <w:rFonts w:cs="Arial"/>
                <w:color w:val="000000" w:themeColor="text1"/>
              </w:rPr>
            </w:pPr>
          </w:p>
        </w:tc>
        <w:tc>
          <w:tcPr>
            <w:tcW w:w="2268" w:type="dxa"/>
          </w:tcPr>
          <w:p w14:paraId="49A8FA54" w14:textId="77777777" w:rsidR="0019273D" w:rsidRPr="00BD6848" w:rsidRDefault="0019273D" w:rsidP="00BD6848">
            <w:pPr>
              <w:suppressAutoHyphens w:val="0"/>
              <w:autoSpaceDN/>
              <w:spacing w:line="360" w:lineRule="auto"/>
              <w:contextualSpacing/>
              <w:textAlignment w:val="auto"/>
              <w:rPr>
                <w:rFonts w:cs="Arial"/>
                <w:color w:val="000000" w:themeColor="text1"/>
              </w:rPr>
            </w:pPr>
          </w:p>
        </w:tc>
        <w:tc>
          <w:tcPr>
            <w:tcW w:w="1701" w:type="dxa"/>
          </w:tcPr>
          <w:p w14:paraId="49A8FA55" w14:textId="77777777" w:rsidR="0019273D" w:rsidRPr="00BD6848" w:rsidRDefault="0019273D" w:rsidP="00BD6848">
            <w:pPr>
              <w:spacing w:line="360" w:lineRule="auto"/>
              <w:rPr>
                <w:rFonts w:cs="Arial"/>
                <w:color w:val="000000" w:themeColor="text1"/>
              </w:rPr>
            </w:pPr>
          </w:p>
        </w:tc>
        <w:tc>
          <w:tcPr>
            <w:tcW w:w="2835" w:type="dxa"/>
          </w:tcPr>
          <w:p w14:paraId="49A8FA56" w14:textId="77777777" w:rsidR="0019273D" w:rsidRPr="00BD6848" w:rsidRDefault="0019273D" w:rsidP="00BD6848">
            <w:pPr>
              <w:spacing w:line="360" w:lineRule="auto"/>
              <w:rPr>
                <w:rFonts w:cs="Arial"/>
                <w:color w:val="000000" w:themeColor="text1"/>
              </w:rPr>
            </w:pPr>
          </w:p>
        </w:tc>
        <w:tc>
          <w:tcPr>
            <w:tcW w:w="1985" w:type="dxa"/>
          </w:tcPr>
          <w:p w14:paraId="49A8FA57" w14:textId="77777777" w:rsidR="001B6FEF" w:rsidRPr="00BD6848" w:rsidRDefault="001B6FEF" w:rsidP="00BD6848">
            <w:pPr>
              <w:spacing w:line="360" w:lineRule="auto"/>
              <w:rPr>
                <w:rFonts w:cs="Arial"/>
                <w:color w:val="000000" w:themeColor="text1"/>
              </w:rPr>
            </w:pPr>
          </w:p>
        </w:tc>
        <w:tc>
          <w:tcPr>
            <w:tcW w:w="3969" w:type="dxa"/>
          </w:tcPr>
          <w:p w14:paraId="49A8FA58" w14:textId="77777777" w:rsidR="0019273D" w:rsidRPr="00BD6848" w:rsidRDefault="0019273D" w:rsidP="00BD6848">
            <w:pPr>
              <w:spacing w:line="360" w:lineRule="auto"/>
              <w:rPr>
                <w:rFonts w:cs="Arial"/>
                <w:color w:val="000000" w:themeColor="text1"/>
              </w:rPr>
            </w:pPr>
          </w:p>
        </w:tc>
      </w:tr>
      <w:tr w:rsidR="0019273D" w:rsidRPr="00203CAC" w14:paraId="49A8FA60" w14:textId="77777777" w:rsidTr="00014803">
        <w:tc>
          <w:tcPr>
            <w:tcW w:w="1560" w:type="dxa"/>
          </w:tcPr>
          <w:p w14:paraId="49A8FA5A" w14:textId="77777777" w:rsidR="0019273D" w:rsidRPr="00BD6848" w:rsidRDefault="0019273D" w:rsidP="00BD6848">
            <w:pPr>
              <w:spacing w:line="360" w:lineRule="auto"/>
              <w:rPr>
                <w:rFonts w:cs="Arial"/>
                <w:color w:val="000000" w:themeColor="text1"/>
                <w:sz w:val="20"/>
                <w:szCs w:val="20"/>
              </w:rPr>
            </w:pPr>
          </w:p>
        </w:tc>
        <w:tc>
          <w:tcPr>
            <w:tcW w:w="2268" w:type="dxa"/>
          </w:tcPr>
          <w:p w14:paraId="49A8FA5B" w14:textId="77777777" w:rsidR="0019273D" w:rsidRPr="00BD6848" w:rsidRDefault="0019273D" w:rsidP="00BD6848">
            <w:pPr>
              <w:spacing w:line="360" w:lineRule="auto"/>
              <w:rPr>
                <w:rFonts w:cs="Arial"/>
                <w:color w:val="000000" w:themeColor="text1"/>
                <w:sz w:val="20"/>
                <w:szCs w:val="20"/>
              </w:rPr>
            </w:pPr>
          </w:p>
        </w:tc>
        <w:tc>
          <w:tcPr>
            <w:tcW w:w="1701" w:type="dxa"/>
          </w:tcPr>
          <w:p w14:paraId="49A8FA5C" w14:textId="77777777" w:rsidR="0019273D" w:rsidRPr="00BD6848" w:rsidRDefault="0019273D" w:rsidP="00BD6848">
            <w:pPr>
              <w:spacing w:line="360" w:lineRule="auto"/>
              <w:rPr>
                <w:rFonts w:cs="Arial"/>
                <w:color w:val="000000" w:themeColor="text1"/>
                <w:sz w:val="20"/>
                <w:szCs w:val="20"/>
              </w:rPr>
            </w:pPr>
          </w:p>
        </w:tc>
        <w:tc>
          <w:tcPr>
            <w:tcW w:w="2835" w:type="dxa"/>
          </w:tcPr>
          <w:p w14:paraId="49A8FA5D" w14:textId="77777777" w:rsidR="0019273D" w:rsidRPr="00BD6848" w:rsidRDefault="0019273D" w:rsidP="00BD6848">
            <w:pPr>
              <w:spacing w:line="360" w:lineRule="auto"/>
              <w:rPr>
                <w:rFonts w:cs="Arial"/>
                <w:color w:val="000000" w:themeColor="text1"/>
                <w:sz w:val="20"/>
                <w:szCs w:val="20"/>
              </w:rPr>
            </w:pPr>
          </w:p>
        </w:tc>
        <w:tc>
          <w:tcPr>
            <w:tcW w:w="1985" w:type="dxa"/>
          </w:tcPr>
          <w:p w14:paraId="49A8FA5E" w14:textId="77777777" w:rsidR="0019273D" w:rsidRPr="00BD6848" w:rsidRDefault="0019273D" w:rsidP="00BD6848">
            <w:pPr>
              <w:spacing w:line="360" w:lineRule="auto"/>
              <w:rPr>
                <w:rFonts w:cs="Arial"/>
                <w:color w:val="000000" w:themeColor="text1"/>
                <w:sz w:val="20"/>
                <w:szCs w:val="20"/>
              </w:rPr>
            </w:pPr>
          </w:p>
        </w:tc>
        <w:tc>
          <w:tcPr>
            <w:tcW w:w="3969" w:type="dxa"/>
          </w:tcPr>
          <w:p w14:paraId="49A8FA5F" w14:textId="77777777" w:rsidR="0019273D" w:rsidRPr="00BD6848" w:rsidRDefault="0019273D" w:rsidP="00BD6848">
            <w:pPr>
              <w:spacing w:line="360" w:lineRule="auto"/>
              <w:rPr>
                <w:rFonts w:cs="Arial"/>
                <w:color w:val="000000" w:themeColor="text1"/>
                <w:sz w:val="20"/>
                <w:szCs w:val="20"/>
              </w:rPr>
            </w:pPr>
          </w:p>
        </w:tc>
      </w:tr>
      <w:tr w:rsidR="0019273D" w:rsidRPr="00203CAC" w14:paraId="49A8FA67" w14:textId="77777777" w:rsidTr="00014803">
        <w:tc>
          <w:tcPr>
            <w:tcW w:w="1560" w:type="dxa"/>
          </w:tcPr>
          <w:p w14:paraId="49A8FA61" w14:textId="77777777" w:rsidR="0019273D" w:rsidRPr="00BD6848" w:rsidRDefault="0019273D" w:rsidP="00BD6848">
            <w:pPr>
              <w:spacing w:line="360" w:lineRule="auto"/>
              <w:rPr>
                <w:rFonts w:cs="Arial"/>
                <w:color w:val="000000" w:themeColor="text1"/>
                <w:sz w:val="20"/>
                <w:szCs w:val="20"/>
              </w:rPr>
            </w:pPr>
          </w:p>
        </w:tc>
        <w:tc>
          <w:tcPr>
            <w:tcW w:w="2268" w:type="dxa"/>
          </w:tcPr>
          <w:p w14:paraId="49A8FA62" w14:textId="77777777" w:rsidR="0019273D" w:rsidRPr="00BD6848" w:rsidRDefault="0019273D" w:rsidP="00BD6848">
            <w:pPr>
              <w:spacing w:line="360" w:lineRule="auto"/>
              <w:rPr>
                <w:rFonts w:cs="Arial"/>
                <w:color w:val="000000" w:themeColor="text1"/>
                <w:sz w:val="20"/>
                <w:szCs w:val="20"/>
              </w:rPr>
            </w:pPr>
          </w:p>
        </w:tc>
        <w:tc>
          <w:tcPr>
            <w:tcW w:w="1701" w:type="dxa"/>
          </w:tcPr>
          <w:p w14:paraId="49A8FA63" w14:textId="77777777" w:rsidR="0019273D" w:rsidRPr="00BD6848" w:rsidRDefault="0019273D" w:rsidP="00BD6848">
            <w:pPr>
              <w:spacing w:line="360" w:lineRule="auto"/>
              <w:rPr>
                <w:rFonts w:cs="Arial"/>
                <w:color w:val="000000" w:themeColor="text1"/>
                <w:sz w:val="20"/>
                <w:szCs w:val="20"/>
              </w:rPr>
            </w:pPr>
          </w:p>
        </w:tc>
        <w:tc>
          <w:tcPr>
            <w:tcW w:w="2835" w:type="dxa"/>
          </w:tcPr>
          <w:p w14:paraId="49A8FA64" w14:textId="77777777" w:rsidR="0019273D" w:rsidRPr="00BD6848" w:rsidRDefault="0019273D" w:rsidP="00BD6848">
            <w:pPr>
              <w:spacing w:line="360" w:lineRule="auto"/>
              <w:rPr>
                <w:rFonts w:cs="Arial"/>
                <w:color w:val="000000" w:themeColor="text1"/>
                <w:sz w:val="20"/>
                <w:szCs w:val="20"/>
              </w:rPr>
            </w:pPr>
          </w:p>
        </w:tc>
        <w:tc>
          <w:tcPr>
            <w:tcW w:w="1985" w:type="dxa"/>
          </w:tcPr>
          <w:p w14:paraId="49A8FA65" w14:textId="77777777" w:rsidR="0019273D" w:rsidRPr="00BD6848" w:rsidRDefault="0019273D" w:rsidP="00BD6848">
            <w:pPr>
              <w:spacing w:line="360" w:lineRule="auto"/>
              <w:rPr>
                <w:rFonts w:cs="Arial"/>
                <w:color w:val="000000" w:themeColor="text1"/>
                <w:sz w:val="20"/>
                <w:szCs w:val="20"/>
              </w:rPr>
            </w:pPr>
          </w:p>
        </w:tc>
        <w:tc>
          <w:tcPr>
            <w:tcW w:w="3969" w:type="dxa"/>
          </w:tcPr>
          <w:p w14:paraId="49A8FA66" w14:textId="77777777" w:rsidR="0019273D" w:rsidRPr="00BD6848" w:rsidRDefault="0019273D" w:rsidP="00BD6848">
            <w:pPr>
              <w:spacing w:line="360" w:lineRule="auto"/>
              <w:rPr>
                <w:rFonts w:cs="Arial"/>
                <w:color w:val="000000" w:themeColor="text1"/>
                <w:sz w:val="20"/>
                <w:szCs w:val="20"/>
              </w:rPr>
            </w:pPr>
          </w:p>
        </w:tc>
      </w:tr>
      <w:tr w:rsidR="0019273D" w:rsidRPr="00203CAC" w14:paraId="49A8FA6E" w14:textId="77777777" w:rsidTr="00014803">
        <w:tc>
          <w:tcPr>
            <w:tcW w:w="1560" w:type="dxa"/>
          </w:tcPr>
          <w:p w14:paraId="49A8FA68" w14:textId="77777777" w:rsidR="0019273D" w:rsidRPr="00BD6848" w:rsidRDefault="0019273D" w:rsidP="00BD6848">
            <w:pPr>
              <w:spacing w:line="360" w:lineRule="auto"/>
              <w:rPr>
                <w:rFonts w:cs="Arial"/>
                <w:color w:val="000000" w:themeColor="text1"/>
                <w:sz w:val="20"/>
                <w:szCs w:val="20"/>
              </w:rPr>
            </w:pPr>
          </w:p>
        </w:tc>
        <w:tc>
          <w:tcPr>
            <w:tcW w:w="2268" w:type="dxa"/>
          </w:tcPr>
          <w:p w14:paraId="49A8FA69" w14:textId="77777777" w:rsidR="0019273D" w:rsidRPr="00BD6848" w:rsidRDefault="0019273D" w:rsidP="00BD6848">
            <w:pPr>
              <w:spacing w:line="360" w:lineRule="auto"/>
              <w:rPr>
                <w:rFonts w:cs="Arial"/>
                <w:color w:val="000000" w:themeColor="text1"/>
                <w:sz w:val="20"/>
                <w:szCs w:val="20"/>
              </w:rPr>
            </w:pPr>
          </w:p>
        </w:tc>
        <w:tc>
          <w:tcPr>
            <w:tcW w:w="1701" w:type="dxa"/>
          </w:tcPr>
          <w:p w14:paraId="49A8FA6A" w14:textId="77777777" w:rsidR="0019273D" w:rsidRPr="00BD6848" w:rsidRDefault="0019273D" w:rsidP="00BD6848">
            <w:pPr>
              <w:spacing w:line="360" w:lineRule="auto"/>
              <w:rPr>
                <w:rFonts w:cs="Arial"/>
                <w:color w:val="000000" w:themeColor="text1"/>
                <w:sz w:val="20"/>
                <w:szCs w:val="20"/>
              </w:rPr>
            </w:pPr>
          </w:p>
        </w:tc>
        <w:tc>
          <w:tcPr>
            <w:tcW w:w="2835" w:type="dxa"/>
          </w:tcPr>
          <w:p w14:paraId="49A8FA6B" w14:textId="77777777" w:rsidR="0019273D" w:rsidRPr="00BD6848" w:rsidRDefault="0019273D" w:rsidP="00BD6848">
            <w:pPr>
              <w:spacing w:line="360" w:lineRule="auto"/>
              <w:rPr>
                <w:rFonts w:cs="Arial"/>
                <w:color w:val="000000" w:themeColor="text1"/>
                <w:sz w:val="20"/>
                <w:szCs w:val="20"/>
              </w:rPr>
            </w:pPr>
          </w:p>
        </w:tc>
        <w:tc>
          <w:tcPr>
            <w:tcW w:w="1985" w:type="dxa"/>
          </w:tcPr>
          <w:p w14:paraId="49A8FA6C" w14:textId="77777777" w:rsidR="0019273D" w:rsidRPr="00BD6848" w:rsidRDefault="0019273D" w:rsidP="00BD6848">
            <w:pPr>
              <w:spacing w:line="360" w:lineRule="auto"/>
              <w:rPr>
                <w:rFonts w:cs="Arial"/>
                <w:color w:val="000000" w:themeColor="text1"/>
                <w:sz w:val="20"/>
                <w:szCs w:val="20"/>
              </w:rPr>
            </w:pPr>
          </w:p>
        </w:tc>
        <w:tc>
          <w:tcPr>
            <w:tcW w:w="3969" w:type="dxa"/>
          </w:tcPr>
          <w:p w14:paraId="49A8FA6D" w14:textId="77777777" w:rsidR="0019273D" w:rsidRPr="00BD6848" w:rsidRDefault="0019273D" w:rsidP="00BD6848">
            <w:pPr>
              <w:spacing w:line="360" w:lineRule="auto"/>
              <w:rPr>
                <w:rFonts w:cs="Arial"/>
                <w:color w:val="000000" w:themeColor="text1"/>
                <w:sz w:val="20"/>
                <w:szCs w:val="20"/>
              </w:rPr>
            </w:pPr>
          </w:p>
        </w:tc>
      </w:tr>
      <w:tr w:rsidR="0019273D" w:rsidRPr="00203CAC" w14:paraId="49A8FA75" w14:textId="77777777" w:rsidTr="00014803">
        <w:tc>
          <w:tcPr>
            <w:tcW w:w="1560" w:type="dxa"/>
          </w:tcPr>
          <w:p w14:paraId="49A8FA6F" w14:textId="77777777" w:rsidR="0019273D" w:rsidRPr="00BD6848" w:rsidRDefault="0019273D" w:rsidP="00BD6848">
            <w:pPr>
              <w:spacing w:line="360" w:lineRule="auto"/>
              <w:rPr>
                <w:rFonts w:cs="Arial"/>
                <w:color w:val="000000" w:themeColor="text1"/>
                <w:sz w:val="20"/>
                <w:szCs w:val="20"/>
              </w:rPr>
            </w:pPr>
          </w:p>
        </w:tc>
        <w:tc>
          <w:tcPr>
            <w:tcW w:w="2268" w:type="dxa"/>
          </w:tcPr>
          <w:p w14:paraId="49A8FA70" w14:textId="77777777" w:rsidR="0019273D" w:rsidRPr="00BD6848" w:rsidRDefault="0019273D" w:rsidP="00BD6848">
            <w:pPr>
              <w:spacing w:line="360" w:lineRule="auto"/>
              <w:rPr>
                <w:rFonts w:cs="Arial"/>
                <w:color w:val="000000" w:themeColor="text1"/>
                <w:sz w:val="20"/>
                <w:szCs w:val="20"/>
              </w:rPr>
            </w:pPr>
          </w:p>
        </w:tc>
        <w:tc>
          <w:tcPr>
            <w:tcW w:w="1701" w:type="dxa"/>
          </w:tcPr>
          <w:p w14:paraId="49A8FA71" w14:textId="77777777" w:rsidR="0019273D" w:rsidRPr="00BD6848" w:rsidRDefault="0019273D" w:rsidP="00BD6848">
            <w:pPr>
              <w:spacing w:line="360" w:lineRule="auto"/>
              <w:rPr>
                <w:rFonts w:cs="Arial"/>
                <w:color w:val="000000" w:themeColor="text1"/>
                <w:sz w:val="20"/>
                <w:szCs w:val="20"/>
              </w:rPr>
            </w:pPr>
          </w:p>
        </w:tc>
        <w:tc>
          <w:tcPr>
            <w:tcW w:w="2835" w:type="dxa"/>
          </w:tcPr>
          <w:p w14:paraId="49A8FA72" w14:textId="77777777" w:rsidR="0019273D" w:rsidRPr="00BD6848" w:rsidRDefault="0019273D" w:rsidP="00BD6848">
            <w:pPr>
              <w:spacing w:line="360" w:lineRule="auto"/>
              <w:rPr>
                <w:rFonts w:cs="Arial"/>
                <w:color w:val="000000" w:themeColor="text1"/>
                <w:sz w:val="20"/>
                <w:szCs w:val="20"/>
              </w:rPr>
            </w:pPr>
          </w:p>
        </w:tc>
        <w:tc>
          <w:tcPr>
            <w:tcW w:w="1985" w:type="dxa"/>
          </w:tcPr>
          <w:p w14:paraId="49A8FA73" w14:textId="77777777" w:rsidR="0019273D" w:rsidRPr="00BD6848" w:rsidRDefault="0019273D" w:rsidP="00BD6848">
            <w:pPr>
              <w:spacing w:line="360" w:lineRule="auto"/>
              <w:rPr>
                <w:rFonts w:cs="Arial"/>
                <w:color w:val="000000" w:themeColor="text1"/>
                <w:sz w:val="20"/>
                <w:szCs w:val="20"/>
              </w:rPr>
            </w:pPr>
          </w:p>
        </w:tc>
        <w:tc>
          <w:tcPr>
            <w:tcW w:w="3969" w:type="dxa"/>
          </w:tcPr>
          <w:p w14:paraId="49A8FA74" w14:textId="77777777" w:rsidR="0019273D" w:rsidRPr="00BD6848" w:rsidRDefault="0019273D" w:rsidP="00BD6848">
            <w:pPr>
              <w:spacing w:line="360" w:lineRule="auto"/>
              <w:rPr>
                <w:rFonts w:cs="Arial"/>
                <w:color w:val="000000" w:themeColor="text1"/>
                <w:sz w:val="20"/>
                <w:szCs w:val="20"/>
              </w:rPr>
            </w:pPr>
          </w:p>
        </w:tc>
      </w:tr>
    </w:tbl>
    <w:p w14:paraId="49A8FA76" w14:textId="77777777" w:rsidR="00EA45D2" w:rsidRDefault="00EA45D2" w:rsidP="00207AF5">
      <w:pPr>
        <w:pStyle w:val="Heading3"/>
      </w:pPr>
    </w:p>
    <w:p w14:paraId="49A8FA77" w14:textId="77777777" w:rsidR="00EA45D2" w:rsidRDefault="00EA45D2">
      <w:pPr>
        <w:rPr>
          <w:rFonts w:cs="Arial"/>
          <w:bCs/>
          <w:iCs/>
          <w:color w:val="FF0000"/>
        </w:rPr>
        <w:sectPr w:rsidR="00EA45D2" w:rsidSect="004D419A">
          <w:pgSz w:w="16840" w:h="11900" w:orient="landscape"/>
          <w:pgMar w:top="1440" w:right="1440" w:bottom="1440" w:left="1440" w:header="720" w:footer="720" w:gutter="0"/>
          <w:cols w:space="720"/>
          <w:docGrid w:linePitch="326"/>
        </w:sectPr>
      </w:pPr>
    </w:p>
    <w:p w14:paraId="49A8FA78" w14:textId="66A75499" w:rsidR="00381550" w:rsidRPr="007F693E" w:rsidRDefault="001859D2" w:rsidP="00381550">
      <w:pPr>
        <w:pStyle w:val="Heading2"/>
        <w:pageBreakBefore/>
        <w:numPr>
          <w:ilvl w:val="0"/>
          <w:numId w:val="13"/>
        </w:numPr>
        <w:rPr>
          <w:color w:val="008080"/>
        </w:rPr>
      </w:pPr>
      <w:bookmarkStart w:id="31" w:name="_4.3_Abatement_system"/>
      <w:bookmarkStart w:id="32" w:name="_Toc187844685"/>
      <w:bookmarkEnd w:id="31"/>
      <w:r w:rsidRPr="007F693E">
        <w:rPr>
          <w:color w:val="008080"/>
        </w:rPr>
        <w:lastRenderedPageBreak/>
        <w:t>Odour reporting</w:t>
      </w:r>
      <w:r w:rsidR="00F11517">
        <w:rPr>
          <w:color w:val="008080"/>
        </w:rPr>
        <w:t xml:space="preserve"> &amp; monitoring</w:t>
      </w:r>
      <w:bookmarkEnd w:id="32"/>
      <w:r w:rsidR="00381550" w:rsidRPr="007F693E">
        <w:rPr>
          <w:color w:val="008080"/>
        </w:rPr>
        <w:t xml:space="preserve"> </w:t>
      </w:r>
    </w:p>
    <w:p w14:paraId="49A8FA79" w14:textId="52898360" w:rsidR="00724A63" w:rsidRPr="001B2216" w:rsidRDefault="00202D62" w:rsidP="00A8498A">
      <w:pPr>
        <w:pStyle w:val="Guidance"/>
        <w:shd w:val="clear" w:color="auto" w:fill="BCD9DE" w:themeFill="accent5" w:themeFillTint="66"/>
        <w:rPr>
          <w:i/>
          <w:u w:val="single"/>
        </w:rPr>
      </w:pPr>
      <w:r w:rsidRPr="001B2216">
        <w:rPr>
          <w:i/>
          <w:u w:val="single"/>
        </w:rPr>
        <w:t xml:space="preserve">[Guidance – </w:t>
      </w:r>
      <w:r w:rsidR="00724A63" w:rsidRPr="001B2216">
        <w:rPr>
          <w:i/>
          <w:u w:val="single"/>
        </w:rPr>
        <w:t xml:space="preserve">read and </w:t>
      </w:r>
      <w:r w:rsidR="002E5D45" w:rsidRPr="001B2216">
        <w:rPr>
          <w:i/>
          <w:u w:val="single"/>
        </w:rPr>
        <w:t>delete.</w:t>
      </w:r>
    </w:p>
    <w:p w14:paraId="49A8FA7B" w14:textId="1F9605DC" w:rsidR="00F64E4C" w:rsidRPr="00E331A7" w:rsidRDefault="00724A63" w:rsidP="00A8498A">
      <w:pPr>
        <w:pStyle w:val="Guidance"/>
        <w:shd w:val="clear" w:color="auto" w:fill="BCD9DE" w:themeFill="accent5" w:themeFillTint="66"/>
        <w:rPr>
          <w:i/>
        </w:rPr>
      </w:pPr>
      <w:r>
        <w:rPr>
          <w:i/>
        </w:rPr>
        <w:t>P</w:t>
      </w:r>
      <w:r w:rsidR="00202D62" w:rsidRPr="00B8762A">
        <w:rPr>
          <w:i/>
        </w:rPr>
        <w:t xml:space="preserve">rovide details </w:t>
      </w:r>
      <w:r w:rsidR="00814D06">
        <w:rPr>
          <w:i/>
        </w:rPr>
        <w:t>on</w:t>
      </w:r>
      <w:r w:rsidR="00202D62" w:rsidRPr="00B8762A">
        <w:rPr>
          <w:i/>
        </w:rPr>
        <w:t xml:space="preserve"> how you will respond to an odour pollution notification and </w:t>
      </w:r>
      <w:r w:rsidR="00814D06">
        <w:rPr>
          <w:i/>
        </w:rPr>
        <w:t xml:space="preserve">provide </w:t>
      </w:r>
      <w:r w:rsidR="00202D62" w:rsidRPr="00B8762A">
        <w:rPr>
          <w:i/>
        </w:rPr>
        <w:t xml:space="preserve">time limit </w:t>
      </w:r>
      <w:r w:rsidR="00814D06">
        <w:rPr>
          <w:i/>
        </w:rPr>
        <w:t xml:space="preserve">within which you will investigate </w:t>
      </w:r>
      <w:r w:rsidR="00614D10">
        <w:rPr>
          <w:i/>
        </w:rPr>
        <w:t xml:space="preserve">the odour </w:t>
      </w:r>
      <w:r w:rsidR="00814D06">
        <w:rPr>
          <w:i/>
        </w:rPr>
        <w:t xml:space="preserve">and record the </w:t>
      </w:r>
      <w:r w:rsidR="00202D62" w:rsidRPr="00B8762A">
        <w:rPr>
          <w:i/>
        </w:rPr>
        <w:t xml:space="preserve">complaint. </w:t>
      </w:r>
      <w:r w:rsidR="00B8762A" w:rsidRPr="00B8762A">
        <w:rPr>
          <w:rFonts w:cs="Arial"/>
          <w:i/>
        </w:rPr>
        <w:t xml:space="preserve">Being a good neighbour is important and can be very beneficial to a business. </w:t>
      </w:r>
      <w:r w:rsidR="00CB0103">
        <w:rPr>
          <w:rFonts w:cs="Arial"/>
          <w:i/>
        </w:rPr>
        <w:t xml:space="preserve">Any </w:t>
      </w:r>
      <w:r w:rsidR="009F4DD2">
        <w:rPr>
          <w:rFonts w:cs="Arial"/>
          <w:i/>
        </w:rPr>
        <w:t>form</w:t>
      </w:r>
      <w:r w:rsidR="00CB0103">
        <w:rPr>
          <w:rFonts w:cs="Arial"/>
          <w:i/>
        </w:rPr>
        <w:t xml:space="preserve"> used for this section can be </w:t>
      </w:r>
      <w:r w:rsidR="009F4DD2">
        <w:rPr>
          <w:rFonts w:cs="Arial"/>
          <w:i/>
        </w:rPr>
        <w:t>cross-referenced.</w:t>
      </w:r>
      <w:r w:rsidR="00202D62" w:rsidRPr="00607260">
        <w:rPr>
          <w:i/>
          <w:u w:val="single"/>
        </w:rPr>
        <w:t>]</w:t>
      </w:r>
    </w:p>
    <w:p w14:paraId="49A8FA7C" w14:textId="77777777" w:rsidR="00BE31B5" w:rsidRPr="007F693E" w:rsidRDefault="009847FB" w:rsidP="00BE31B5">
      <w:pPr>
        <w:pStyle w:val="Heading3"/>
        <w:rPr>
          <w:color w:val="008080"/>
          <w:szCs w:val="28"/>
        </w:rPr>
      </w:pPr>
      <w:bookmarkStart w:id="33" w:name="_Toc187844686"/>
      <w:r w:rsidRPr="007F693E">
        <w:rPr>
          <w:color w:val="008080"/>
        </w:rPr>
        <w:t>5</w:t>
      </w:r>
      <w:r w:rsidR="00BE31B5" w:rsidRPr="007F693E">
        <w:rPr>
          <w:color w:val="008080"/>
        </w:rPr>
        <w:t>.</w:t>
      </w:r>
      <w:r w:rsidR="00AB6F3E" w:rsidRPr="007F693E">
        <w:rPr>
          <w:color w:val="008080"/>
        </w:rPr>
        <w:t>1</w:t>
      </w:r>
      <w:r w:rsidR="00BE31B5" w:rsidRPr="007F693E">
        <w:rPr>
          <w:color w:val="008080"/>
        </w:rPr>
        <w:tab/>
        <w:t>Complaints reporting</w:t>
      </w:r>
      <w:bookmarkEnd w:id="33"/>
      <w:r w:rsidR="00BE31B5" w:rsidRPr="007F693E">
        <w:rPr>
          <w:color w:val="008080"/>
        </w:rPr>
        <w:t xml:space="preserve"> </w:t>
      </w:r>
    </w:p>
    <w:p w14:paraId="49A8FA7D" w14:textId="28339318" w:rsidR="00F64E4C" w:rsidRDefault="00202D62">
      <w:pPr>
        <w:widowControl w:val="0"/>
        <w:autoSpaceDE w:val="0"/>
        <w:rPr>
          <w:rFonts w:cs="Arial"/>
        </w:rPr>
      </w:pPr>
      <w:r>
        <w:rPr>
          <w:rFonts w:cs="Arial"/>
        </w:rPr>
        <w:t>[</w:t>
      </w:r>
      <w:r w:rsidRPr="007F693E">
        <w:rPr>
          <w:rFonts w:cs="Arial"/>
          <w:i/>
          <w:iCs/>
        </w:rPr>
        <w:t xml:space="preserve">Replace this text </w:t>
      </w:r>
      <w:r w:rsidR="00814D06" w:rsidRPr="007F693E">
        <w:rPr>
          <w:rFonts w:cs="Arial"/>
          <w:i/>
          <w:iCs/>
        </w:rPr>
        <w:t>with</w:t>
      </w:r>
      <w:r w:rsidRPr="007F693E">
        <w:rPr>
          <w:rFonts w:cs="Arial"/>
          <w:i/>
          <w:iCs/>
        </w:rPr>
        <w:t xml:space="preserve"> details on how you will report </w:t>
      </w:r>
      <w:r w:rsidR="00814D06" w:rsidRPr="007F693E">
        <w:rPr>
          <w:rFonts w:cs="Arial"/>
          <w:i/>
          <w:iCs/>
        </w:rPr>
        <w:t xml:space="preserve">odour </w:t>
      </w:r>
      <w:r w:rsidRPr="007F693E">
        <w:rPr>
          <w:rFonts w:cs="Arial"/>
          <w:i/>
          <w:iCs/>
        </w:rPr>
        <w:t xml:space="preserve">complaints to </w:t>
      </w:r>
      <w:r w:rsidR="00B93F85" w:rsidRPr="007F693E">
        <w:rPr>
          <w:rFonts w:cs="Arial"/>
          <w:i/>
          <w:iCs/>
        </w:rPr>
        <w:t>SEPA</w:t>
      </w:r>
      <w:r w:rsidRPr="007F693E">
        <w:rPr>
          <w:rFonts w:cs="Arial"/>
          <w:i/>
          <w:iCs/>
        </w:rPr>
        <w:t xml:space="preserve">. </w:t>
      </w:r>
      <w:r w:rsidR="003A5F45">
        <w:rPr>
          <w:rFonts w:cs="Arial"/>
          <w:i/>
          <w:iCs/>
        </w:rPr>
        <w:t xml:space="preserve">Please note that SEPA expect to be notified as soon as possible </w:t>
      </w:r>
      <w:r w:rsidR="00C021AE">
        <w:rPr>
          <w:rFonts w:cs="Arial"/>
          <w:i/>
          <w:iCs/>
        </w:rPr>
        <w:t xml:space="preserve">if you receive an odour complaint directly from a member of the public. </w:t>
      </w:r>
      <w:r w:rsidRPr="007F693E">
        <w:rPr>
          <w:rFonts w:cs="Arial"/>
          <w:i/>
          <w:iCs/>
        </w:rPr>
        <w:t>Ensure that your procedures are in line with your permit</w:t>
      </w:r>
      <w:r w:rsidR="00C97807" w:rsidRPr="007F693E">
        <w:rPr>
          <w:rFonts w:cs="Arial"/>
          <w:i/>
          <w:iCs/>
        </w:rPr>
        <w:t xml:space="preserve"> and include a review and improvement cycle following complaints</w:t>
      </w:r>
      <w:r>
        <w:rPr>
          <w:rFonts w:cs="Arial"/>
        </w:rPr>
        <w:t>].</w:t>
      </w:r>
    </w:p>
    <w:p w14:paraId="49A8FA7E" w14:textId="77777777" w:rsidR="00AB6F3E" w:rsidRPr="007F693E" w:rsidRDefault="00AB6F3E" w:rsidP="00AB6F3E">
      <w:pPr>
        <w:pStyle w:val="Heading3"/>
        <w:rPr>
          <w:color w:val="008080"/>
          <w:szCs w:val="28"/>
        </w:rPr>
      </w:pPr>
      <w:bookmarkStart w:id="34" w:name="_Toc187844687"/>
      <w:r w:rsidRPr="007F693E">
        <w:rPr>
          <w:color w:val="008080"/>
        </w:rPr>
        <w:t>5.2</w:t>
      </w:r>
      <w:r w:rsidRPr="007F693E">
        <w:rPr>
          <w:color w:val="008080"/>
        </w:rPr>
        <w:tab/>
        <w:t>Community engagement</w:t>
      </w:r>
      <w:bookmarkEnd w:id="34"/>
      <w:r w:rsidRPr="007F693E">
        <w:rPr>
          <w:color w:val="008080"/>
        </w:rPr>
        <w:t xml:space="preserve"> </w:t>
      </w:r>
    </w:p>
    <w:p w14:paraId="49A8FA7F" w14:textId="77777777" w:rsidR="00AB6F3E" w:rsidRDefault="00AB6F3E" w:rsidP="00AB6F3E">
      <w:pPr>
        <w:widowControl w:val="0"/>
        <w:autoSpaceDE w:val="0"/>
        <w:rPr>
          <w:rFonts w:cs="Arial"/>
        </w:rPr>
      </w:pPr>
      <w:r>
        <w:rPr>
          <w:rFonts w:cs="Arial"/>
        </w:rPr>
        <w:t>[</w:t>
      </w:r>
      <w:r w:rsidRPr="007F693E">
        <w:rPr>
          <w:rFonts w:cs="Arial"/>
          <w:i/>
          <w:iCs/>
        </w:rPr>
        <w:t>Replace text with details of</w:t>
      </w:r>
      <w:r w:rsidRPr="007F693E">
        <w:rPr>
          <w:rFonts w:cs="Arial"/>
          <w:i/>
          <w:iCs/>
          <w:color w:val="FF0000"/>
        </w:rPr>
        <w:t xml:space="preserve"> </w:t>
      </w:r>
      <w:r w:rsidRPr="007F693E">
        <w:rPr>
          <w:rFonts w:cs="Arial"/>
          <w:i/>
          <w:iCs/>
        </w:rPr>
        <w:t>how you will interact with neighbouring businesses/local residents</w:t>
      </w:r>
      <w:r w:rsidR="007D514A" w:rsidRPr="007F693E">
        <w:rPr>
          <w:rFonts w:cs="Arial"/>
          <w:i/>
          <w:iCs/>
        </w:rPr>
        <w:t xml:space="preserve"> where required</w:t>
      </w:r>
      <w:r>
        <w:rPr>
          <w:rFonts w:cs="Arial"/>
        </w:rPr>
        <w:t>].</w:t>
      </w:r>
    </w:p>
    <w:p w14:paraId="49A8FA80" w14:textId="3C539B08" w:rsidR="00E61420" w:rsidRPr="007F693E" w:rsidRDefault="00E61420" w:rsidP="00E61420">
      <w:pPr>
        <w:pStyle w:val="Heading3"/>
        <w:rPr>
          <w:color w:val="008080"/>
        </w:rPr>
      </w:pPr>
      <w:bookmarkStart w:id="35" w:name="_Toc187844688"/>
      <w:r w:rsidRPr="007F693E">
        <w:rPr>
          <w:color w:val="008080"/>
        </w:rPr>
        <w:t>5.3</w:t>
      </w:r>
      <w:r w:rsidRPr="007F693E">
        <w:rPr>
          <w:color w:val="008080"/>
        </w:rPr>
        <w:tab/>
        <w:t xml:space="preserve">Proactive </w:t>
      </w:r>
      <w:r w:rsidR="00341D7B" w:rsidRPr="007F693E">
        <w:rPr>
          <w:color w:val="008080"/>
        </w:rPr>
        <w:t>odour</w:t>
      </w:r>
      <w:r w:rsidRPr="007F693E">
        <w:rPr>
          <w:color w:val="008080"/>
        </w:rPr>
        <w:t xml:space="preserve"> monitoring</w:t>
      </w:r>
      <w:bookmarkEnd w:id="35"/>
      <w:r w:rsidRPr="007F693E">
        <w:rPr>
          <w:color w:val="008080"/>
        </w:rPr>
        <w:t xml:space="preserve"> </w:t>
      </w:r>
    </w:p>
    <w:p w14:paraId="49A8FA81" w14:textId="26E28266" w:rsidR="00E61420" w:rsidRDefault="00E61420" w:rsidP="00E61420">
      <w:r>
        <w:t>[</w:t>
      </w:r>
      <w:r w:rsidRPr="007F693E">
        <w:rPr>
          <w:i/>
          <w:iCs/>
        </w:rPr>
        <w:t xml:space="preserve">Replace this text with details of any monitoring of odour e.g. </w:t>
      </w:r>
      <w:r w:rsidR="003E5000">
        <w:rPr>
          <w:i/>
          <w:iCs/>
        </w:rPr>
        <w:t>routine</w:t>
      </w:r>
      <w:r w:rsidR="00891801">
        <w:rPr>
          <w:i/>
          <w:iCs/>
        </w:rPr>
        <w:t xml:space="preserve"> off</w:t>
      </w:r>
      <w:r w:rsidR="00FD79FF">
        <w:rPr>
          <w:i/>
          <w:iCs/>
        </w:rPr>
        <w:t>-</w:t>
      </w:r>
      <w:r w:rsidR="00891801">
        <w:rPr>
          <w:i/>
          <w:iCs/>
        </w:rPr>
        <w:t>site</w:t>
      </w:r>
      <w:r w:rsidR="002817F9">
        <w:rPr>
          <w:i/>
          <w:iCs/>
        </w:rPr>
        <w:t xml:space="preserve"> odour impact investigations</w:t>
      </w:r>
      <w:r w:rsidRPr="007F693E">
        <w:rPr>
          <w:i/>
          <w:iCs/>
        </w:rPr>
        <w:t xml:space="preserve"> </w:t>
      </w:r>
      <w:r w:rsidR="00A474A1">
        <w:rPr>
          <w:i/>
          <w:iCs/>
        </w:rPr>
        <w:t>(to a recognised standard)</w:t>
      </w:r>
      <w:r w:rsidRPr="007F693E">
        <w:rPr>
          <w:i/>
          <w:iCs/>
        </w:rPr>
        <w:t xml:space="preserve"> that are carried out regardless of reports of odour from receptors</w:t>
      </w:r>
      <w:r w:rsidR="00E079FD">
        <w:rPr>
          <w:i/>
          <w:iCs/>
        </w:rPr>
        <w:t>.</w:t>
      </w:r>
      <w:r>
        <w:t xml:space="preserve">]. </w:t>
      </w:r>
    </w:p>
    <w:p w14:paraId="49A8FA82" w14:textId="77777777" w:rsidR="00E61420" w:rsidRPr="007F693E" w:rsidRDefault="00E61420" w:rsidP="00E61420">
      <w:pPr>
        <w:pStyle w:val="Heading3"/>
        <w:rPr>
          <w:color w:val="008080"/>
        </w:rPr>
      </w:pPr>
      <w:bookmarkStart w:id="36" w:name="_Toc187844689"/>
      <w:r w:rsidRPr="007F693E">
        <w:rPr>
          <w:color w:val="008080"/>
        </w:rPr>
        <w:t>5.4</w:t>
      </w:r>
      <w:r w:rsidRPr="007F693E">
        <w:rPr>
          <w:color w:val="008080"/>
        </w:rPr>
        <w:tab/>
        <w:t xml:space="preserve">Reactive </w:t>
      </w:r>
      <w:r w:rsidR="00341D7B" w:rsidRPr="007F693E">
        <w:rPr>
          <w:color w:val="008080"/>
        </w:rPr>
        <w:t>odour</w:t>
      </w:r>
      <w:r w:rsidRPr="007F693E">
        <w:rPr>
          <w:color w:val="008080"/>
        </w:rPr>
        <w:t xml:space="preserve"> monitoring</w:t>
      </w:r>
      <w:bookmarkEnd w:id="36"/>
      <w:r w:rsidRPr="007F693E">
        <w:rPr>
          <w:color w:val="008080"/>
        </w:rPr>
        <w:t xml:space="preserve"> </w:t>
      </w:r>
    </w:p>
    <w:p w14:paraId="49A8FA83" w14:textId="77777777" w:rsidR="00E61420" w:rsidRPr="00E61420" w:rsidRDefault="00E61420" w:rsidP="00E61420">
      <w:r>
        <w:t>[</w:t>
      </w:r>
      <w:r w:rsidRPr="007F693E">
        <w:rPr>
          <w:i/>
          <w:iCs/>
        </w:rPr>
        <w:t>Replace this text with details of odour monitoring carried out following reports of odour from receptors</w:t>
      </w:r>
      <w:r>
        <w:t xml:space="preserve">]. </w:t>
      </w:r>
    </w:p>
    <w:p w14:paraId="49A8FA84" w14:textId="77777777" w:rsidR="00E61420" w:rsidRPr="00E61420" w:rsidRDefault="00E61420" w:rsidP="00E61420"/>
    <w:p w14:paraId="49A8FA85" w14:textId="77777777" w:rsidR="00E61420" w:rsidRDefault="00E61420" w:rsidP="00AB6F3E">
      <w:pPr>
        <w:widowControl w:val="0"/>
        <w:autoSpaceDE w:val="0"/>
      </w:pPr>
    </w:p>
    <w:p w14:paraId="49A8FA86" w14:textId="77777777" w:rsidR="00BD6848" w:rsidRDefault="00BD6848">
      <w:pPr>
        <w:suppressAutoHyphens w:val="0"/>
        <w:spacing w:after="0" w:line="240" w:lineRule="auto"/>
        <w:rPr>
          <w:rFonts w:cs="Arial"/>
        </w:rPr>
      </w:pPr>
      <w:r>
        <w:rPr>
          <w:rFonts w:cs="Arial"/>
        </w:rPr>
        <w:br w:type="page"/>
      </w:r>
    </w:p>
    <w:p w14:paraId="49A8FA87" w14:textId="77777777" w:rsidR="00851D8D" w:rsidRPr="007F693E" w:rsidRDefault="003124CA" w:rsidP="00851D8D">
      <w:pPr>
        <w:pStyle w:val="Heading2"/>
        <w:pageBreakBefore/>
        <w:numPr>
          <w:ilvl w:val="0"/>
          <w:numId w:val="13"/>
        </w:numPr>
        <w:rPr>
          <w:color w:val="008080"/>
        </w:rPr>
      </w:pPr>
      <w:bookmarkStart w:id="37" w:name="_Toc187844690"/>
      <w:r w:rsidRPr="007F693E">
        <w:rPr>
          <w:color w:val="008080"/>
        </w:rPr>
        <w:lastRenderedPageBreak/>
        <w:t>Abnormal events</w:t>
      </w:r>
      <w:bookmarkEnd w:id="37"/>
    </w:p>
    <w:p w14:paraId="49A8FA88" w14:textId="2B89796F" w:rsidR="00951C6F" w:rsidRPr="00607260" w:rsidRDefault="00951C6F" w:rsidP="00A8498A">
      <w:pPr>
        <w:pStyle w:val="Guidance"/>
        <w:shd w:val="clear" w:color="auto" w:fill="BCD9DE" w:themeFill="accent5" w:themeFillTint="66"/>
        <w:rPr>
          <w:i/>
          <w:u w:val="single"/>
        </w:rPr>
      </w:pPr>
      <w:r w:rsidRPr="00607260">
        <w:rPr>
          <w:i/>
          <w:u w:val="single"/>
        </w:rPr>
        <w:t>[Guidance</w:t>
      </w:r>
      <w:r w:rsidR="00215250">
        <w:rPr>
          <w:i/>
          <w:u w:val="single"/>
        </w:rPr>
        <w:t xml:space="preserve"> -</w:t>
      </w:r>
      <w:r w:rsidRPr="00607260">
        <w:rPr>
          <w:i/>
          <w:u w:val="single"/>
        </w:rPr>
        <w:t xml:space="preserve"> read and </w:t>
      </w:r>
      <w:r w:rsidR="002E5D45" w:rsidRPr="00607260">
        <w:rPr>
          <w:i/>
          <w:u w:val="single"/>
        </w:rPr>
        <w:t>delete.</w:t>
      </w:r>
    </w:p>
    <w:p w14:paraId="49A8FA89" w14:textId="77777777" w:rsidR="00951C6F" w:rsidRDefault="00951C6F" w:rsidP="00A8498A">
      <w:pPr>
        <w:pStyle w:val="Guidance"/>
        <w:shd w:val="clear" w:color="auto" w:fill="BCD9DE" w:themeFill="accent5" w:themeFillTint="66"/>
        <w:rPr>
          <w:i/>
        </w:rPr>
      </w:pPr>
      <w:r>
        <w:rPr>
          <w:i/>
        </w:rPr>
        <w:t xml:space="preserve">Use this </w:t>
      </w:r>
      <w:r w:rsidR="00EA45D2">
        <w:rPr>
          <w:i/>
        </w:rPr>
        <w:t xml:space="preserve">Table 6.1 </w:t>
      </w:r>
      <w:r>
        <w:rPr>
          <w:i/>
        </w:rPr>
        <w:t xml:space="preserve">to </w:t>
      </w:r>
      <w:r w:rsidR="00EA45D2">
        <w:rPr>
          <w:i/>
        </w:rPr>
        <w:t>list</w:t>
      </w:r>
      <w:r>
        <w:rPr>
          <w:i/>
        </w:rPr>
        <w:t xml:space="preserve"> </w:t>
      </w:r>
      <w:r w:rsidR="003124CA">
        <w:rPr>
          <w:i/>
        </w:rPr>
        <w:t>abnormal events</w:t>
      </w:r>
      <w:r w:rsidR="00EA45D2">
        <w:rPr>
          <w:i/>
        </w:rPr>
        <w:t xml:space="preserve"> for your site</w:t>
      </w:r>
      <w:r w:rsidR="003124CA">
        <w:rPr>
          <w:i/>
        </w:rPr>
        <w:t xml:space="preserve">, that is, </w:t>
      </w:r>
      <w:r>
        <w:rPr>
          <w:i/>
        </w:rPr>
        <w:t xml:space="preserve">reasonably foreseeable issues that are likely to put pressure on your site processes.  For example, you may be in a position that you can’t remove materials from site, </w:t>
      </w:r>
      <w:r w:rsidR="00332366">
        <w:rPr>
          <w:i/>
        </w:rPr>
        <w:t xml:space="preserve">you could experience </w:t>
      </w:r>
      <w:r w:rsidR="00332366" w:rsidRPr="00FE4519">
        <w:rPr>
          <w:b/>
          <w:i/>
        </w:rPr>
        <w:t xml:space="preserve">equipment breakdown, </w:t>
      </w:r>
      <w:r w:rsidR="00BB7E7C" w:rsidRPr="00FE4519">
        <w:rPr>
          <w:b/>
          <w:i/>
        </w:rPr>
        <w:t xml:space="preserve">power failure, </w:t>
      </w:r>
      <w:r w:rsidR="00790296">
        <w:rPr>
          <w:b/>
          <w:i/>
        </w:rPr>
        <w:t xml:space="preserve">fire, </w:t>
      </w:r>
      <w:r w:rsidR="00FE4519">
        <w:rPr>
          <w:b/>
          <w:i/>
        </w:rPr>
        <w:t xml:space="preserve">flood, </w:t>
      </w:r>
      <w:r w:rsidR="00BB7E7C" w:rsidRPr="00FE4519">
        <w:rPr>
          <w:b/>
          <w:i/>
        </w:rPr>
        <w:t xml:space="preserve">or </w:t>
      </w:r>
      <w:r w:rsidR="00332366" w:rsidRPr="00FE4519">
        <w:rPr>
          <w:b/>
          <w:i/>
        </w:rPr>
        <w:t xml:space="preserve">you may </w:t>
      </w:r>
      <w:r w:rsidR="00BB7E7C" w:rsidRPr="00FE4519">
        <w:rPr>
          <w:b/>
          <w:i/>
        </w:rPr>
        <w:t xml:space="preserve">be </w:t>
      </w:r>
      <w:r w:rsidR="00332366" w:rsidRPr="00FE4519">
        <w:rPr>
          <w:b/>
          <w:i/>
        </w:rPr>
        <w:t>short staffed</w:t>
      </w:r>
      <w:r w:rsidR="00FE4519">
        <w:rPr>
          <w:b/>
          <w:i/>
        </w:rPr>
        <w:t xml:space="preserve"> etc</w:t>
      </w:r>
      <w:r w:rsidR="00332366">
        <w:rPr>
          <w:i/>
        </w:rPr>
        <w:t xml:space="preserve">.  Provide details of </w:t>
      </w:r>
      <w:r w:rsidR="00475C92">
        <w:rPr>
          <w:i/>
        </w:rPr>
        <w:t>your</w:t>
      </w:r>
      <w:r w:rsidR="00EA45D2">
        <w:rPr>
          <w:i/>
        </w:rPr>
        <w:t xml:space="preserve"> recovery steps for each event;</w:t>
      </w:r>
      <w:r w:rsidR="00475C92">
        <w:rPr>
          <w:i/>
        </w:rPr>
        <w:t xml:space="preserve"> that is, what is done on site to plan for these foreseeable issues.</w:t>
      </w:r>
      <w:r w:rsidR="00332366">
        <w:rPr>
          <w:i/>
        </w:rPr>
        <w:t xml:space="preserve"> </w:t>
      </w:r>
    </w:p>
    <w:p w14:paraId="49A8FA8A" w14:textId="77777777" w:rsidR="00D016E6" w:rsidRDefault="00D014A1" w:rsidP="00A8498A">
      <w:pPr>
        <w:pStyle w:val="Guidance"/>
        <w:shd w:val="clear" w:color="auto" w:fill="BCD9DE" w:themeFill="accent5" w:themeFillTint="66"/>
        <w:rPr>
          <w:i/>
        </w:rPr>
      </w:pPr>
      <w:r>
        <w:rPr>
          <w:i/>
        </w:rPr>
        <w:t>There may be other documents that cover this information e.g. management plans, business continuity plans</w:t>
      </w:r>
      <w:r w:rsidR="00F0655C">
        <w:rPr>
          <w:i/>
        </w:rPr>
        <w:t>; therefore, i</w:t>
      </w:r>
      <w:r>
        <w:rPr>
          <w:i/>
        </w:rPr>
        <w:t xml:space="preserve">nformation can be pulled from these other documents </w:t>
      </w:r>
      <w:r w:rsidR="00A63D55">
        <w:rPr>
          <w:i/>
        </w:rPr>
        <w:t>to complete this table.</w:t>
      </w:r>
    </w:p>
    <w:p w14:paraId="49A8FA8C" w14:textId="7E1FD2D1" w:rsidR="00951C6F" w:rsidRPr="00E331A7" w:rsidRDefault="000D6F0F" w:rsidP="00A8498A">
      <w:pPr>
        <w:pStyle w:val="Guidance"/>
        <w:shd w:val="clear" w:color="auto" w:fill="BCD9DE" w:themeFill="accent5" w:themeFillTint="66"/>
        <w:rPr>
          <w:i/>
        </w:rPr>
      </w:pPr>
      <w:r>
        <w:rPr>
          <w:i/>
        </w:rPr>
        <w:t xml:space="preserve">See the example in </w:t>
      </w:r>
      <w:r w:rsidR="00815FC8">
        <w:rPr>
          <w:i/>
          <w:color w:val="629DD1" w:themeColor="accent2"/>
        </w:rPr>
        <w:t>blue</w:t>
      </w:r>
      <w:r w:rsidR="003E757B">
        <w:rPr>
          <w:i/>
        </w:rPr>
        <w:t xml:space="preserve"> </w:t>
      </w:r>
      <w:r>
        <w:rPr>
          <w:i/>
        </w:rPr>
        <w:t>text in the Table 6.1 below and a</w:t>
      </w:r>
      <w:r w:rsidR="00EA45D2">
        <w:rPr>
          <w:i/>
        </w:rPr>
        <w:t>dd more rows as required.</w:t>
      </w:r>
      <w:r w:rsidR="00951C6F" w:rsidRPr="00607260">
        <w:rPr>
          <w:i/>
          <w:u w:val="single"/>
        </w:rPr>
        <w:t>]</w:t>
      </w:r>
    </w:p>
    <w:p w14:paraId="49A8FA8D" w14:textId="77777777" w:rsidR="00951C6F" w:rsidRDefault="00951C6F" w:rsidP="00290055"/>
    <w:p w14:paraId="49A8FA8E" w14:textId="77777777" w:rsidR="00851D8D" w:rsidRPr="00291B59" w:rsidRDefault="00EA45D2" w:rsidP="00C36933">
      <w:pPr>
        <w:pStyle w:val="Heading7"/>
        <w:rPr>
          <w:rFonts w:ascii="Arial" w:hAnsi="Arial" w:cs="Arial"/>
          <w:b/>
          <w:color w:val="auto"/>
          <w:sz w:val="20"/>
          <w:szCs w:val="20"/>
        </w:rPr>
      </w:pPr>
      <w:r w:rsidRPr="00291B59">
        <w:rPr>
          <w:rFonts w:ascii="Arial" w:hAnsi="Arial" w:cs="Arial"/>
          <w:b/>
          <w:color w:val="auto"/>
          <w:sz w:val="20"/>
          <w:szCs w:val="20"/>
        </w:rPr>
        <w:t xml:space="preserve">Table 6.1 Abnormal events </w:t>
      </w:r>
    </w:p>
    <w:tbl>
      <w:tblPr>
        <w:tblW w:w="9600" w:type="dxa"/>
        <w:tblInd w:w="-10"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835"/>
        <w:gridCol w:w="6765"/>
      </w:tblGrid>
      <w:tr w:rsidR="007F693E" w:rsidRPr="007F693E" w14:paraId="49A8FA91" w14:textId="77777777" w:rsidTr="007F693E">
        <w:trPr>
          <w:trHeight w:val="699"/>
        </w:trPr>
        <w:tc>
          <w:tcPr>
            <w:tcW w:w="2835" w:type="dxa"/>
            <w:tcBorders>
              <w:top w:val="double" w:sz="4" w:space="0" w:color="auto"/>
              <w:bottom w:val="double" w:sz="4" w:space="0" w:color="auto"/>
            </w:tcBorders>
            <w:shd w:val="clear" w:color="auto" w:fill="008080"/>
            <w:hideMark/>
          </w:tcPr>
          <w:p w14:paraId="49A8FA8F" w14:textId="77777777" w:rsidR="008F226B" w:rsidRPr="007F693E" w:rsidRDefault="003124CA" w:rsidP="00381550">
            <w:pPr>
              <w:pStyle w:val="TableParagraph"/>
              <w:spacing w:before="120"/>
              <w:jc w:val="center"/>
              <w:rPr>
                <w:rFonts w:ascii="Arial" w:hAnsi="Arial" w:cs="Arial"/>
                <w:color w:val="FFFFFF" w:themeColor="background1"/>
                <w:sz w:val="24"/>
                <w:szCs w:val="24"/>
                <w:lang w:val="en-US"/>
              </w:rPr>
            </w:pPr>
            <w:r w:rsidRPr="007F693E">
              <w:rPr>
                <w:rFonts w:ascii="Arial" w:hAnsi="Arial" w:cs="Arial"/>
                <w:b/>
                <w:bCs/>
                <w:color w:val="FFFFFF" w:themeColor="background1"/>
                <w:spacing w:val="-1"/>
                <w:sz w:val="24"/>
                <w:szCs w:val="24"/>
                <w:lang w:val="en-US"/>
              </w:rPr>
              <w:t>Abnormal event</w:t>
            </w:r>
          </w:p>
        </w:tc>
        <w:tc>
          <w:tcPr>
            <w:tcW w:w="6765" w:type="dxa"/>
            <w:tcBorders>
              <w:top w:val="double" w:sz="4" w:space="0" w:color="auto"/>
              <w:bottom w:val="double" w:sz="4" w:space="0" w:color="auto"/>
            </w:tcBorders>
            <w:shd w:val="clear" w:color="auto" w:fill="008080"/>
            <w:hideMark/>
          </w:tcPr>
          <w:p w14:paraId="49A8FA90" w14:textId="7A88D149" w:rsidR="009E01C2" w:rsidRPr="007F693E" w:rsidRDefault="000829F9" w:rsidP="00381550">
            <w:pPr>
              <w:pStyle w:val="TableParagraph"/>
              <w:spacing w:before="120"/>
              <w:jc w:val="center"/>
              <w:rPr>
                <w:rFonts w:ascii="Arial" w:hAnsi="Arial" w:cs="Arial"/>
                <w:color w:val="FFFFFF" w:themeColor="background1"/>
                <w:sz w:val="24"/>
                <w:szCs w:val="24"/>
                <w:lang w:val="en-US"/>
              </w:rPr>
            </w:pPr>
            <w:r>
              <w:rPr>
                <w:rFonts w:ascii="Arial" w:hAnsi="Arial" w:cs="Arial"/>
                <w:b/>
                <w:bCs/>
                <w:color w:val="FFFFFF" w:themeColor="background1"/>
                <w:spacing w:val="-1"/>
                <w:sz w:val="24"/>
                <w:szCs w:val="24"/>
                <w:lang w:val="en-US"/>
              </w:rPr>
              <w:t xml:space="preserve">Contingency &amp; </w:t>
            </w:r>
            <w:r w:rsidR="003124CA" w:rsidRPr="007F693E">
              <w:rPr>
                <w:rFonts w:ascii="Arial" w:hAnsi="Arial" w:cs="Arial"/>
                <w:b/>
                <w:bCs/>
                <w:color w:val="FFFFFF" w:themeColor="background1"/>
                <w:spacing w:val="-1"/>
                <w:sz w:val="24"/>
                <w:szCs w:val="24"/>
                <w:lang w:val="en-US"/>
              </w:rPr>
              <w:t>Recovery steps</w:t>
            </w:r>
          </w:p>
        </w:tc>
      </w:tr>
      <w:tr w:rsidR="008F226B" w14:paraId="49A8FA94" w14:textId="77777777" w:rsidTr="00855573">
        <w:trPr>
          <w:trHeight w:val="509"/>
        </w:trPr>
        <w:tc>
          <w:tcPr>
            <w:tcW w:w="2835" w:type="dxa"/>
            <w:tcBorders>
              <w:top w:val="double" w:sz="4" w:space="0" w:color="auto"/>
            </w:tcBorders>
          </w:tcPr>
          <w:p w14:paraId="49A8FA92" w14:textId="77777777" w:rsidR="008F226B" w:rsidRPr="003E757B" w:rsidRDefault="0079137D">
            <w:pPr>
              <w:pStyle w:val="TableParagraph"/>
              <w:spacing w:line="252" w:lineRule="auto"/>
              <w:ind w:left="102" w:right="737"/>
              <w:rPr>
                <w:rFonts w:ascii="Arial" w:hAnsi="Arial" w:cs="Arial"/>
                <w:color w:val="629DD1" w:themeColor="accent2"/>
                <w:sz w:val="24"/>
                <w:szCs w:val="24"/>
                <w:lang w:val="en-US"/>
              </w:rPr>
            </w:pPr>
            <w:r w:rsidRPr="003E757B">
              <w:rPr>
                <w:rFonts w:ascii="Arial" w:hAnsi="Arial" w:cs="Arial"/>
                <w:color w:val="629DD1" w:themeColor="accent2"/>
                <w:sz w:val="24"/>
                <w:szCs w:val="24"/>
                <w:lang w:val="en-US"/>
              </w:rPr>
              <w:t>Equipment Breakdown</w:t>
            </w:r>
          </w:p>
        </w:tc>
        <w:tc>
          <w:tcPr>
            <w:tcW w:w="6765" w:type="dxa"/>
            <w:tcBorders>
              <w:top w:val="double" w:sz="4" w:space="0" w:color="auto"/>
            </w:tcBorders>
          </w:tcPr>
          <w:p w14:paraId="49A8FA93" w14:textId="77777777" w:rsidR="008F226B" w:rsidRPr="003E757B" w:rsidRDefault="008C1C04" w:rsidP="00C97807">
            <w:pPr>
              <w:pStyle w:val="TableParagraph"/>
              <w:spacing w:line="232" w:lineRule="auto"/>
              <w:ind w:left="279" w:right="246"/>
              <w:rPr>
                <w:rFonts w:ascii="Arial" w:hAnsi="Arial" w:cs="Arial"/>
                <w:bCs/>
                <w:color w:val="629DD1" w:themeColor="accent2"/>
                <w:spacing w:val="-1"/>
                <w:sz w:val="24"/>
                <w:szCs w:val="24"/>
                <w:lang w:val="en-US"/>
              </w:rPr>
            </w:pPr>
            <w:r>
              <w:rPr>
                <w:rFonts w:ascii="Arial" w:hAnsi="Arial" w:cs="Arial"/>
                <w:bCs/>
                <w:color w:val="629DD1" w:themeColor="accent2"/>
                <w:spacing w:val="-1"/>
                <w:sz w:val="24"/>
                <w:szCs w:val="24"/>
                <w:lang w:val="en-US"/>
              </w:rPr>
              <w:t>Critical infrastructure analysis</w:t>
            </w:r>
            <w:r w:rsidR="00C97807">
              <w:rPr>
                <w:rFonts w:ascii="Arial" w:hAnsi="Arial" w:cs="Arial"/>
                <w:bCs/>
                <w:color w:val="629DD1" w:themeColor="accent2"/>
                <w:spacing w:val="-1"/>
                <w:sz w:val="24"/>
                <w:szCs w:val="24"/>
                <w:lang w:val="en-US"/>
              </w:rPr>
              <w:t xml:space="preserve"> has been carried out and we hold a stock of critical parts. We also have a c</w:t>
            </w:r>
            <w:r w:rsidR="0079137D" w:rsidRPr="003E757B">
              <w:rPr>
                <w:rFonts w:ascii="Arial" w:hAnsi="Arial" w:cs="Arial"/>
                <w:bCs/>
                <w:color w:val="629DD1" w:themeColor="accent2"/>
                <w:spacing w:val="-1"/>
                <w:sz w:val="24"/>
                <w:szCs w:val="24"/>
                <w:lang w:val="en-US"/>
              </w:rPr>
              <w:t xml:space="preserve">ontract in place for breakdown required within 24 hours. Waste will be diverted </w:t>
            </w:r>
            <w:r w:rsidR="00C97807">
              <w:rPr>
                <w:rFonts w:ascii="Arial" w:hAnsi="Arial" w:cs="Arial"/>
                <w:bCs/>
                <w:color w:val="629DD1" w:themeColor="accent2"/>
                <w:spacing w:val="-1"/>
                <w:sz w:val="24"/>
                <w:szCs w:val="24"/>
                <w:lang w:val="en-US"/>
              </w:rPr>
              <w:t xml:space="preserve">to </w:t>
            </w:r>
            <w:r w:rsidR="00750A78">
              <w:rPr>
                <w:rFonts w:ascii="Arial" w:hAnsi="Arial" w:cs="Arial"/>
                <w:bCs/>
                <w:color w:val="629DD1" w:themeColor="accent2"/>
                <w:spacing w:val="-1"/>
                <w:sz w:val="24"/>
                <w:szCs w:val="24"/>
                <w:lang w:val="en-US"/>
              </w:rPr>
              <w:t xml:space="preserve">[location] </w:t>
            </w:r>
            <w:r w:rsidR="0079137D" w:rsidRPr="003E757B">
              <w:rPr>
                <w:rFonts w:ascii="Arial" w:hAnsi="Arial" w:cs="Arial"/>
                <w:bCs/>
                <w:color w:val="629DD1" w:themeColor="accent2"/>
                <w:spacing w:val="-1"/>
                <w:sz w:val="24"/>
                <w:szCs w:val="24"/>
                <w:lang w:val="en-US"/>
              </w:rPr>
              <w:t>until repaired.</w:t>
            </w:r>
          </w:p>
        </w:tc>
      </w:tr>
      <w:tr w:rsidR="00EA45D2" w14:paraId="49A8FA97" w14:textId="77777777" w:rsidTr="00855573">
        <w:trPr>
          <w:trHeight w:val="509"/>
        </w:trPr>
        <w:tc>
          <w:tcPr>
            <w:tcW w:w="2835" w:type="dxa"/>
          </w:tcPr>
          <w:p w14:paraId="49A8FA95" w14:textId="77777777" w:rsidR="00EA45D2" w:rsidRPr="00BD6848" w:rsidRDefault="00EA45D2">
            <w:pPr>
              <w:pStyle w:val="TableParagraph"/>
              <w:spacing w:line="252" w:lineRule="auto"/>
              <w:ind w:left="102" w:right="737"/>
              <w:rPr>
                <w:rFonts w:ascii="Arial" w:hAnsi="Arial" w:cs="Arial"/>
                <w:color w:val="000000" w:themeColor="text1"/>
                <w:sz w:val="24"/>
                <w:szCs w:val="24"/>
                <w:lang w:val="en-US"/>
              </w:rPr>
            </w:pPr>
          </w:p>
        </w:tc>
        <w:tc>
          <w:tcPr>
            <w:tcW w:w="6765" w:type="dxa"/>
          </w:tcPr>
          <w:p w14:paraId="49A8FA96" w14:textId="77777777" w:rsidR="00EA45D2" w:rsidRPr="00BD6848" w:rsidRDefault="00EA45D2" w:rsidP="00BD6848">
            <w:pPr>
              <w:pStyle w:val="TableParagraph"/>
              <w:spacing w:line="232" w:lineRule="auto"/>
              <w:ind w:left="279" w:right="246"/>
              <w:rPr>
                <w:rFonts w:ascii="Arial" w:hAnsi="Arial" w:cs="Arial"/>
                <w:bCs/>
                <w:color w:val="000000" w:themeColor="text1"/>
                <w:spacing w:val="-1"/>
                <w:sz w:val="24"/>
                <w:szCs w:val="24"/>
                <w:lang w:val="en-US"/>
              </w:rPr>
            </w:pPr>
          </w:p>
        </w:tc>
      </w:tr>
      <w:tr w:rsidR="00EA45D2" w14:paraId="49A8FA9A" w14:textId="77777777" w:rsidTr="00855573">
        <w:trPr>
          <w:trHeight w:val="545"/>
        </w:trPr>
        <w:tc>
          <w:tcPr>
            <w:tcW w:w="2835" w:type="dxa"/>
          </w:tcPr>
          <w:p w14:paraId="49A8FA98" w14:textId="77777777" w:rsidR="00EA45D2" w:rsidRPr="00BD6848" w:rsidRDefault="00EA45D2">
            <w:pPr>
              <w:pStyle w:val="TableParagraph"/>
              <w:spacing w:line="252" w:lineRule="auto"/>
              <w:ind w:left="102" w:right="737"/>
              <w:rPr>
                <w:rFonts w:ascii="Arial" w:hAnsi="Arial" w:cs="Arial"/>
                <w:color w:val="000000" w:themeColor="text1"/>
                <w:sz w:val="24"/>
                <w:szCs w:val="24"/>
                <w:lang w:val="en-US"/>
              </w:rPr>
            </w:pPr>
          </w:p>
        </w:tc>
        <w:tc>
          <w:tcPr>
            <w:tcW w:w="6765" w:type="dxa"/>
          </w:tcPr>
          <w:p w14:paraId="49A8FA99" w14:textId="77777777" w:rsidR="00EA45D2" w:rsidRPr="00BD6848" w:rsidRDefault="00EA45D2" w:rsidP="00BD6848">
            <w:pPr>
              <w:pStyle w:val="TableParagraph"/>
              <w:spacing w:line="232" w:lineRule="auto"/>
              <w:ind w:left="279" w:right="246"/>
              <w:rPr>
                <w:rFonts w:ascii="Arial" w:hAnsi="Arial" w:cs="Arial"/>
                <w:bCs/>
                <w:color w:val="000000" w:themeColor="text1"/>
                <w:spacing w:val="-1"/>
                <w:sz w:val="24"/>
                <w:szCs w:val="24"/>
                <w:lang w:val="en-US"/>
              </w:rPr>
            </w:pPr>
          </w:p>
        </w:tc>
      </w:tr>
      <w:tr w:rsidR="00EA45D2" w14:paraId="49A8FA9D" w14:textId="77777777" w:rsidTr="00855573">
        <w:trPr>
          <w:trHeight w:val="545"/>
        </w:trPr>
        <w:tc>
          <w:tcPr>
            <w:tcW w:w="2835" w:type="dxa"/>
          </w:tcPr>
          <w:p w14:paraId="49A8FA9B" w14:textId="77777777" w:rsidR="00EA45D2" w:rsidRPr="00BD6848" w:rsidRDefault="00EA45D2">
            <w:pPr>
              <w:pStyle w:val="TableParagraph"/>
              <w:spacing w:line="252" w:lineRule="auto"/>
              <w:ind w:left="102" w:right="737"/>
              <w:rPr>
                <w:rFonts w:ascii="Arial" w:hAnsi="Arial" w:cs="Arial"/>
                <w:color w:val="000000" w:themeColor="text1"/>
                <w:sz w:val="24"/>
                <w:szCs w:val="24"/>
                <w:lang w:val="en-US"/>
              </w:rPr>
            </w:pPr>
          </w:p>
        </w:tc>
        <w:tc>
          <w:tcPr>
            <w:tcW w:w="6765" w:type="dxa"/>
          </w:tcPr>
          <w:p w14:paraId="49A8FA9C" w14:textId="77777777" w:rsidR="00EA45D2" w:rsidRPr="00BD6848" w:rsidRDefault="00EA45D2" w:rsidP="00BD6848">
            <w:pPr>
              <w:pStyle w:val="TableParagraph"/>
              <w:spacing w:line="232" w:lineRule="auto"/>
              <w:ind w:left="279" w:right="246"/>
              <w:rPr>
                <w:rFonts w:ascii="Arial" w:hAnsi="Arial" w:cs="Arial"/>
                <w:bCs/>
                <w:color w:val="000000" w:themeColor="text1"/>
                <w:spacing w:val="-1"/>
                <w:sz w:val="24"/>
                <w:szCs w:val="24"/>
                <w:lang w:val="en-US"/>
              </w:rPr>
            </w:pPr>
          </w:p>
        </w:tc>
      </w:tr>
      <w:tr w:rsidR="00EA45D2" w14:paraId="49A8FAA0" w14:textId="77777777" w:rsidTr="00855573">
        <w:trPr>
          <w:trHeight w:val="545"/>
        </w:trPr>
        <w:tc>
          <w:tcPr>
            <w:tcW w:w="2835" w:type="dxa"/>
          </w:tcPr>
          <w:p w14:paraId="49A8FA9E" w14:textId="77777777" w:rsidR="00EA45D2" w:rsidRPr="00BD6848" w:rsidRDefault="00EA45D2">
            <w:pPr>
              <w:pStyle w:val="TableParagraph"/>
              <w:spacing w:line="252" w:lineRule="auto"/>
              <w:ind w:left="102" w:right="737"/>
              <w:rPr>
                <w:rFonts w:ascii="Arial" w:hAnsi="Arial" w:cs="Arial"/>
                <w:color w:val="000000" w:themeColor="text1"/>
                <w:sz w:val="24"/>
                <w:szCs w:val="24"/>
                <w:lang w:val="en-US"/>
              </w:rPr>
            </w:pPr>
          </w:p>
        </w:tc>
        <w:tc>
          <w:tcPr>
            <w:tcW w:w="6765" w:type="dxa"/>
          </w:tcPr>
          <w:p w14:paraId="49A8FA9F" w14:textId="77777777" w:rsidR="00EA45D2" w:rsidRPr="00BD6848" w:rsidRDefault="00EA45D2" w:rsidP="00BD6848">
            <w:pPr>
              <w:pStyle w:val="TableParagraph"/>
              <w:spacing w:line="232" w:lineRule="auto"/>
              <w:ind w:left="279" w:right="246"/>
              <w:rPr>
                <w:rFonts w:ascii="Arial" w:hAnsi="Arial" w:cs="Arial"/>
                <w:bCs/>
                <w:color w:val="000000" w:themeColor="text1"/>
                <w:spacing w:val="-1"/>
                <w:sz w:val="24"/>
                <w:szCs w:val="24"/>
                <w:lang w:val="en-US"/>
              </w:rPr>
            </w:pPr>
          </w:p>
        </w:tc>
      </w:tr>
      <w:tr w:rsidR="00EA45D2" w14:paraId="49A8FAA3" w14:textId="77777777" w:rsidTr="00855573">
        <w:trPr>
          <w:trHeight w:val="545"/>
        </w:trPr>
        <w:tc>
          <w:tcPr>
            <w:tcW w:w="2835" w:type="dxa"/>
          </w:tcPr>
          <w:p w14:paraId="49A8FAA1" w14:textId="77777777" w:rsidR="00EA45D2" w:rsidRPr="00BD6848" w:rsidRDefault="00EA45D2">
            <w:pPr>
              <w:pStyle w:val="TableParagraph"/>
              <w:spacing w:line="252" w:lineRule="auto"/>
              <w:ind w:left="102" w:right="737"/>
              <w:rPr>
                <w:rFonts w:ascii="Arial" w:hAnsi="Arial" w:cs="Arial"/>
                <w:color w:val="000000" w:themeColor="text1"/>
                <w:sz w:val="24"/>
                <w:szCs w:val="24"/>
                <w:lang w:val="en-US"/>
              </w:rPr>
            </w:pPr>
          </w:p>
        </w:tc>
        <w:tc>
          <w:tcPr>
            <w:tcW w:w="6765" w:type="dxa"/>
          </w:tcPr>
          <w:p w14:paraId="49A8FAA2" w14:textId="77777777" w:rsidR="00EA45D2" w:rsidRPr="00BD6848" w:rsidRDefault="00EA45D2" w:rsidP="00BD6848">
            <w:pPr>
              <w:pStyle w:val="TableParagraph"/>
              <w:spacing w:line="232" w:lineRule="auto"/>
              <w:ind w:left="279" w:right="246"/>
              <w:rPr>
                <w:rFonts w:ascii="Arial" w:hAnsi="Arial" w:cs="Arial"/>
                <w:bCs/>
                <w:color w:val="000000" w:themeColor="text1"/>
                <w:spacing w:val="-1"/>
                <w:sz w:val="24"/>
                <w:szCs w:val="24"/>
                <w:lang w:val="en-US"/>
              </w:rPr>
            </w:pPr>
          </w:p>
        </w:tc>
      </w:tr>
    </w:tbl>
    <w:p w14:paraId="49A8FAA4" w14:textId="77777777" w:rsidR="00014803" w:rsidRDefault="00014803">
      <w:pPr>
        <w:suppressAutoHyphens w:val="0"/>
        <w:spacing w:after="0" w:line="240" w:lineRule="auto"/>
        <w:rPr>
          <w:rFonts w:eastAsia="Times New Roman"/>
          <w:b/>
          <w:sz w:val="36"/>
          <w:szCs w:val="26"/>
        </w:rPr>
      </w:pPr>
      <w:bookmarkStart w:id="38" w:name="_APPENDIX_A_–"/>
      <w:bookmarkStart w:id="39" w:name="_APPENDICES"/>
      <w:bookmarkEnd w:id="38"/>
      <w:bookmarkEnd w:id="39"/>
    </w:p>
    <w:sectPr w:rsidR="00014803" w:rsidSect="00C34169">
      <w:pgSz w:w="11900" w:h="16840"/>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77943" w14:textId="77777777" w:rsidR="00DA4D1D" w:rsidRDefault="00DA4D1D">
      <w:pPr>
        <w:spacing w:after="0" w:line="240" w:lineRule="auto"/>
      </w:pPr>
      <w:r>
        <w:separator/>
      </w:r>
    </w:p>
  </w:endnote>
  <w:endnote w:type="continuationSeparator" w:id="0">
    <w:p w14:paraId="6D10B3E6" w14:textId="77777777" w:rsidR="00DA4D1D" w:rsidRDefault="00DA4D1D">
      <w:pPr>
        <w:spacing w:after="0" w:line="240" w:lineRule="auto"/>
      </w:pPr>
      <w:r>
        <w:continuationSeparator/>
      </w:r>
    </w:p>
  </w:endnote>
  <w:endnote w:type="continuationNotice" w:id="1">
    <w:p w14:paraId="09C8D0A4" w14:textId="77777777" w:rsidR="00DA4D1D" w:rsidRDefault="00DA4D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0F3B" w14:textId="36FF345A" w:rsidR="00E678B1" w:rsidRDefault="00E678B1">
    <w:pPr>
      <w:pStyle w:val="Footer"/>
    </w:pPr>
    <w:r>
      <w:rPr>
        <w:noProof/>
      </w:rPr>
      <mc:AlternateContent>
        <mc:Choice Requires="wps">
          <w:drawing>
            <wp:anchor distT="0" distB="0" distL="0" distR="0" simplePos="0" relativeHeight="251658243" behindDoc="0" locked="0" layoutInCell="1" allowOverlap="1" wp14:anchorId="77882D45" wp14:editId="29ADF6A6">
              <wp:simplePos x="635" y="635"/>
              <wp:positionH relativeFrom="page">
                <wp:align>center</wp:align>
              </wp:positionH>
              <wp:positionV relativeFrom="page">
                <wp:align>bottom</wp:align>
              </wp:positionV>
              <wp:extent cx="459740" cy="368935"/>
              <wp:effectExtent l="0" t="0" r="16510" b="0"/>
              <wp:wrapNone/>
              <wp:docPr id="202207341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7CBBD441" w14:textId="4CCAB920" w:rsidR="00E678B1" w:rsidRPr="00E678B1" w:rsidRDefault="00E678B1" w:rsidP="00E678B1">
                          <w:pPr>
                            <w:spacing w:after="0"/>
                            <w:rPr>
                              <w:rFonts w:ascii="Calibri" w:hAnsi="Calibri" w:cs="Calibri"/>
                              <w:noProof/>
                              <w:color w:val="0000FF"/>
                              <w:sz w:val="20"/>
                              <w:szCs w:val="20"/>
                            </w:rPr>
                          </w:pPr>
                          <w:r w:rsidRPr="00E678B1">
                            <w:rPr>
                              <w:rFonts w:ascii="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882D45" id="_x0000_t202" coordsize="21600,21600" o:spt="202" path="m,l,21600r21600,l21600,xe">
              <v:stroke joinstyle="miter"/>
              <v:path gradientshapeok="t" o:connecttype="rect"/>
            </v:shapetype>
            <v:shape id="Text Box 5" o:spid="_x0000_s1028" type="#_x0000_t202" alt="OFFICIAL" style="position:absolute;margin-left:0;margin-top:0;width:36.2pt;height:29.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02qlvQ8CAAAc&#10;BAAADgAAAAAAAAAAAAAAAAAuAgAAZHJzL2Uyb0RvYy54bWxQSwECLQAUAAYACAAAACEActkwTtoA&#10;AAADAQAADwAAAAAAAAAAAAAAAABpBAAAZHJzL2Rvd25yZXYueG1sUEsFBgAAAAAEAAQA8wAAAHAF&#10;AAAAAA==&#10;" filled="f" stroked="f">
              <v:textbox style="mso-fit-shape-to-text:t" inset="0,0,0,15pt">
                <w:txbxContent>
                  <w:p w14:paraId="7CBBD441" w14:textId="4CCAB920" w:rsidR="00E678B1" w:rsidRPr="00E678B1" w:rsidRDefault="00E678B1" w:rsidP="00E678B1">
                    <w:pPr>
                      <w:spacing w:after="0"/>
                      <w:rPr>
                        <w:rFonts w:ascii="Calibri" w:hAnsi="Calibri" w:cs="Calibri"/>
                        <w:noProof/>
                        <w:color w:val="0000FF"/>
                        <w:sz w:val="20"/>
                        <w:szCs w:val="20"/>
                      </w:rPr>
                    </w:pPr>
                    <w:r w:rsidRPr="00E678B1">
                      <w:rPr>
                        <w:rFonts w:ascii="Calibri" w:hAnsi="Calibri" w:cs="Calibri"/>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FAAD" w14:textId="3EB78D3E" w:rsidR="00676DC9" w:rsidRDefault="00E678B1" w:rsidP="00EA35E9">
    <w:pPr>
      <w:pStyle w:val="Footer"/>
      <w:ind w:left="3407" w:firstLine="4513"/>
      <w:jc w:val="center"/>
    </w:pPr>
    <w:r>
      <w:rPr>
        <w:noProof/>
      </w:rPr>
      <mc:AlternateContent>
        <mc:Choice Requires="wps">
          <w:drawing>
            <wp:anchor distT="0" distB="0" distL="0" distR="0" simplePos="0" relativeHeight="251658244" behindDoc="0" locked="0" layoutInCell="1" allowOverlap="1" wp14:anchorId="22B24E61" wp14:editId="22180DD9">
              <wp:simplePos x="723014" y="10069033"/>
              <wp:positionH relativeFrom="page">
                <wp:align>center</wp:align>
              </wp:positionH>
              <wp:positionV relativeFrom="page">
                <wp:align>bottom</wp:align>
              </wp:positionV>
              <wp:extent cx="459740" cy="368935"/>
              <wp:effectExtent l="0" t="0" r="16510" b="0"/>
              <wp:wrapNone/>
              <wp:docPr id="94912530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8A20DDE" w14:textId="1BFAB0D4" w:rsidR="00E678B1" w:rsidRPr="00E678B1" w:rsidRDefault="00E678B1" w:rsidP="00E678B1">
                          <w:pPr>
                            <w:spacing w:after="0"/>
                            <w:rPr>
                              <w:rFonts w:ascii="Calibri" w:hAnsi="Calibri" w:cs="Calibri"/>
                              <w:noProof/>
                              <w:color w:val="0000FF"/>
                              <w:sz w:val="20"/>
                              <w:szCs w:val="20"/>
                            </w:rPr>
                          </w:pPr>
                          <w:r w:rsidRPr="00E678B1">
                            <w:rPr>
                              <w:rFonts w:ascii="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B24E61" id="_x0000_t202" coordsize="21600,21600" o:spt="202" path="m,l,21600r21600,l21600,xe">
              <v:stroke joinstyle="miter"/>
              <v:path gradientshapeok="t" o:connecttype="rect"/>
            </v:shapetype>
            <v:shape id="Text Box 6" o:spid="_x0000_s1029" type="#_x0000_t202" alt="OFFICIAL" style="position:absolute;left:0;text-align:left;margin-left:0;margin-top:0;width:36.2pt;height:29.0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" filled="f" stroked="f">
              <v:textbox style="mso-fit-shape-to-text:t" inset="0,0,0,15pt">
                <w:txbxContent>
                  <w:p w14:paraId="18A20DDE" w14:textId="1BFAB0D4" w:rsidR="00E678B1" w:rsidRPr="00E678B1" w:rsidRDefault="00E678B1" w:rsidP="00E678B1">
                    <w:pPr>
                      <w:spacing w:after="0"/>
                      <w:rPr>
                        <w:rFonts w:ascii="Calibri" w:hAnsi="Calibri" w:cs="Calibri"/>
                        <w:noProof/>
                        <w:color w:val="0000FF"/>
                        <w:sz w:val="20"/>
                        <w:szCs w:val="20"/>
                      </w:rPr>
                    </w:pPr>
                    <w:r w:rsidRPr="00E678B1">
                      <w:rPr>
                        <w:rFonts w:ascii="Calibri" w:hAnsi="Calibri" w:cs="Calibri"/>
                        <w:noProof/>
                        <w:color w:val="0000FF"/>
                        <w:sz w:val="20"/>
                        <w:szCs w:val="20"/>
                      </w:rPr>
                      <w:t>OFFICIAL</w:t>
                    </w:r>
                  </w:p>
                </w:txbxContent>
              </v:textbox>
              <w10:wrap anchorx="page" anchory="page"/>
            </v:shape>
          </w:pict>
        </mc:Fallback>
      </mc:AlternateContent>
    </w:r>
    <w:r w:rsidR="00676DC9">
      <w:t xml:space="preserve">Page </w:t>
    </w:r>
    <w:r w:rsidR="00676DC9">
      <w:fldChar w:fldCharType="begin"/>
    </w:r>
    <w:r w:rsidR="00676DC9">
      <w:instrText xml:space="preserve"> PAGE </w:instrText>
    </w:r>
    <w:r w:rsidR="00676DC9">
      <w:fldChar w:fldCharType="separate"/>
    </w:r>
    <w:r w:rsidR="00CC22AA">
      <w:rPr>
        <w:noProof/>
      </w:rPr>
      <w:t>1</w:t>
    </w:r>
    <w:r w:rsidR="00676DC9">
      <w:fldChar w:fldCharType="end"/>
    </w:r>
    <w:r w:rsidR="00676DC9">
      <w:t xml:space="preserve"> of </w:t>
    </w:r>
    <w:r w:rsidR="00676DC9">
      <w:rPr>
        <w:noProof/>
      </w:rPr>
      <w:fldChar w:fldCharType="begin"/>
    </w:r>
    <w:r w:rsidR="00676DC9">
      <w:rPr>
        <w:noProof/>
      </w:rPr>
      <w:instrText xml:space="preserve"> NUMPAGES </w:instrText>
    </w:r>
    <w:r w:rsidR="00676DC9">
      <w:rPr>
        <w:noProof/>
      </w:rPr>
      <w:fldChar w:fldCharType="separate"/>
    </w:r>
    <w:r w:rsidR="00CC22AA">
      <w:rPr>
        <w:noProof/>
      </w:rPr>
      <w:t>20</w:t>
    </w:r>
    <w:r w:rsidR="00676DC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8443" w14:textId="59C8D0FF" w:rsidR="00E678B1" w:rsidRDefault="00E678B1">
    <w:pPr>
      <w:pStyle w:val="Footer"/>
    </w:pPr>
    <w:r>
      <w:rPr>
        <w:noProof/>
      </w:rPr>
      <mc:AlternateContent>
        <mc:Choice Requires="wps">
          <w:drawing>
            <wp:anchor distT="0" distB="0" distL="0" distR="0" simplePos="0" relativeHeight="251658242" behindDoc="0" locked="0" layoutInCell="1" allowOverlap="1" wp14:anchorId="08069E88" wp14:editId="7F637880">
              <wp:simplePos x="635" y="635"/>
              <wp:positionH relativeFrom="page">
                <wp:align>center</wp:align>
              </wp:positionH>
              <wp:positionV relativeFrom="page">
                <wp:align>bottom</wp:align>
              </wp:positionV>
              <wp:extent cx="459740" cy="368935"/>
              <wp:effectExtent l="0" t="0" r="16510" b="0"/>
              <wp:wrapNone/>
              <wp:docPr id="177959990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527B88B6" w14:textId="6838943E" w:rsidR="00E678B1" w:rsidRPr="00E678B1" w:rsidRDefault="00E678B1" w:rsidP="00E678B1">
                          <w:pPr>
                            <w:spacing w:after="0"/>
                            <w:rPr>
                              <w:rFonts w:ascii="Calibri" w:hAnsi="Calibri" w:cs="Calibri"/>
                              <w:noProof/>
                              <w:color w:val="0000FF"/>
                              <w:sz w:val="20"/>
                              <w:szCs w:val="20"/>
                            </w:rPr>
                          </w:pPr>
                          <w:r w:rsidRPr="00E678B1">
                            <w:rPr>
                              <w:rFonts w:ascii="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069E88" id="_x0000_t202" coordsize="21600,21600" o:spt="202" path="m,l,21600r21600,l21600,xe">
              <v:stroke joinstyle="miter"/>
              <v:path gradientshapeok="t" o:connecttype="rect"/>
            </v:shapetype>
            <v:shape id="Text Box 4" o:spid="_x0000_s1030" type="#_x0000_t202" alt="OFFICIAL" style="position:absolute;margin-left:0;margin-top:0;width:36.2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" filled="f" stroked="f">
              <v:textbox style="mso-fit-shape-to-text:t" inset="0,0,0,15pt">
                <w:txbxContent>
                  <w:p w14:paraId="527B88B6" w14:textId="6838943E" w:rsidR="00E678B1" w:rsidRPr="00E678B1" w:rsidRDefault="00E678B1" w:rsidP="00E678B1">
                    <w:pPr>
                      <w:spacing w:after="0"/>
                      <w:rPr>
                        <w:rFonts w:ascii="Calibri" w:hAnsi="Calibri" w:cs="Calibri"/>
                        <w:noProof/>
                        <w:color w:val="0000FF"/>
                        <w:sz w:val="20"/>
                        <w:szCs w:val="20"/>
                      </w:rPr>
                    </w:pPr>
                    <w:r w:rsidRPr="00E678B1">
                      <w:rPr>
                        <w:rFonts w:ascii="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C7A85" w14:textId="77777777" w:rsidR="00DA4D1D" w:rsidRDefault="00DA4D1D">
      <w:pPr>
        <w:spacing w:after="0" w:line="240" w:lineRule="auto"/>
      </w:pPr>
      <w:r>
        <w:rPr>
          <w:color w:val="000000"/>
        </w:rPr>
        <w:separator/>
      </w:r>
    </w:p>
  </w:footnote>
  <w:footnote w:type="continuationSeparator" w:id="0">
    <w:p w14:paraId="1CF9AFEE" w14:textId="77777777" w:rsidR="00DA4D1D" w:rsidRDefault="00DA4D1D">
      <w:pPr>
        <w:spacing w:after="0" w:line="240" w:lineRule="auto"/>
      </w:pPr>
      <w:r>
        <w:continuationSeparator/>
      </w:r>
    </w:p>
  </w:footnote>
  <w:footnote w:type="continuationNotice" w:id="1">
    <w:p w14:paraId="53F5B485" w14:textId="77777777" w:rsidR="00DA4D1D" w:rsidRDefault="00DA4D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3430" w14:textId="11B5D7E0" w:rsidR="00E678B1" w:rsidRDefault="00E678B1">
    <w:pPr>
      <w:pStyle w:val="Header"/>
    </w:pPr>
    <w:r>
      <w:rPr>
        <w:noProof/>
      </w:rPr>
      <mc:AlternateContent>
        <mc:Choice Requires="wps">
          <w:drawing>
            <wp:anchor distT="0" distB="0" distL="0" distR="0" simplePos="0" relativeHeight="251658240" behindDoc="0" locked="0" layoutInCell="1" allowOverlap="1" wp14:anchorId="4B7A1427" wp14:editId="32CE2F36">
              <wp:simplePos x="635" y="635"/>
              <wp:positionH relativeFrom="page">
                <wp:align>center</wp:align>
              </wp:positionH>
              <wp:positionV relativeFrom="page">
                <wp:align>top</wp:align>
              </wp:positionV>
              <wp:extent cx="459740" cy="368935"/>
              <wp:effectExtent l="0" t="0" r="16510" b="12065"/>
              <wp:wrapNone/>
              <wp:docPr id="853732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A081BD1" w14:textId="54201E81" w:rsidR="00E678B1" w:rsidRPr="00E678B1" w:rsidRDefault="00E678B1" w:rsidP="00E678B1">
                          <w:pPr>
                            <w:spacing w:after="0"/>
                            <w:rPr>
                              <w:rFonts w:ascii="Calibri" w:hAnsi="Calibri" w:cs="Calibri"/>
                              <w:noProof/>
                              <w:color w:val="0000FF"/>
                              <w:sz w:val="20"/>
                              <w:szCs w:val="20"/>
                            </w:rPr>
                          </w:pPr>
                          <w:r w:rsidRPr="00E678B1">
                            <w:rPr>
                              <w:rFonts w:ascii="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A1427"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XpCgIAABU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" filled="f" stroked="f">
              <v:textbox style="mso-fit-shape-to-text:t" inset="0,15pt,0,0">
                <w:txbxContent>
                  <w:p w14:paraId="6A081BD1" w14:textId="54201E81" w:rsidR="00E678B1" w:rsidRPr="00E678B1" w:rsidRDefault="00E678B1" w:rsidP="00E678B1">
                    <w:pPr>
                      <w:spacing w:after="0"/>
                      <w:rPr>
                        <w:rFonts w:ascii="Calibri" w:hAnsi="Calibri" w:cs="Calibri"/>
                        <w:noProof/>
                        <w:color w:val="0000FF"/>
                        <w:sz w:val="20"/>
                        <w:szCs w:val="20"/>
                      </w:rPr>
                    </w:pPr>
                    <w:r w:rsidRPr="00E678B1">
                      <w:rPr>
                        <w:rFonts w:ascii="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FAAB" w14:textId="08277210" w:rsidR="00676DC9" w:rsidRDefault="00FF740F" w:rsidP="00BA7FF9">
    <w:pPr>
      <w:keepNext/>
      <w:keepLines/>
      <w:spacing w:before="240" w:after="0" w:line="360" w:lineRule="auto"/>
      <w:ind w:left="-426"/>
      <w:outlineLvl w:val="0"/>
      <w:rPr>
        <w:b/>
        <w:sz w:val="18"/>
        <w:szCs w:val="18"/>
      </w:rPr>
    </w:pPr>
    <w:r w:rsidRPr="00757B1C">
      <w:rPr>
        <w:rFonts w:cs="Arial"/>
        <w:color w:val="008080"/>
        <w:sz w:val="16"/>
        <w:szCs w:val="16"/>
        <w14:textFill>
          <w14:solidFill>
            <w14:srgbClr w14:val="008080">
              <w14:shade w14:val="30000"/>
              <w14:satMod w14:val="115000"/>
            </w14:srgbClr>
          </w14:solidFill>
        </w14:textFill>
      </w:rPr>
      <w:t>Odour Regulation Support</w:t>
    </w:r>
    <w:r w:rsidRPr="00757B1C">
      <w:rPr>
        <w:rFonts w:cs="Arial"/>
        <w:color w:val="008080"/>
        <w:sz w:val="16"/>
        <w:szCs w:val="16"/>
        <w14:textFill>
          <w14:solidFill>
            <w14:srgbClr w14:val="008080">
              <w14:shade w14:val="30000"/>
              <w14:satMod w14:val="115000"/>
            </w14:srgbClr>
          </w14:solidFill>
        </w14:textFill>
      </w:rPr>
      <w:tab/>
    </w:r>
    <w:r w:rsidRPr="00757B1C">
      <w:rPr>
        <w:rFonts w:cs="Arial"/>
        <w:color w:val="008080"/>
        <w:sz w:val="16"/>
        <w:szCs w:val="16"/>
        <w14:textFill>
          <w14:solidFill>
            <w14:srgbClr w14:val="008080">
              <w14:shade w14:val="30000"/>
              <w14:satMod w14:val="115000"/>
            </w14:srgbClr>
          </w14:solidFill>
        </w14:textFill>
      </w:rPr>
      <w:tab/>
    </w:r>
    <w:r w:rsidR="00EA35E9">
      <w:rPr>
        <w:rFonts w:cs="Arial"/>
        <w:color w:val="008080"/>
        <w:sz w:val="16"/>
        <w:szCs w:val="16"/>
        <w14:textFill>
          <w14:solidFill>
            <w14:srgbClr w14:val="008080">
              <w14:shade w14:val="30000"/>
              <w14:satMod w14:val="115000"/>
            </w14:srgbClr>
          </w14:solidFill>
        </w14:textFill>
      </w:rPr>
      <w:tab/>
    </w:r>
    <w:r w:rsidR="00EA35E9">
      <w:rPr>
        <w:rFonts w:cs="Arial"/>
        <w:color w:val="008080"/>
        <w:sz w:val="16"/>
        <w:szCs w:val="16"/>
        <w14:textFill>
          <w14:solidFill>
            <w14:srgbClr w14:val="008080">
              <w14:shade w14:val="30000"/>
              <w14:satMod w14:val="115000"/>
            </w14:srgbClr>
          </w14:solidFill>
        </w14:textFill>
      </w:rPr>
      <w:tab/>
    </w:r>
    <w:r w:rsidR="00EA35E9">
      <w:rPr>
        <w:rFonts w:cs="Arial"/>
        <w:color w:val="008080"/>
        <w:sz w:val="16"/>
        <w:szCs w:val="16"/>
        <w14:textFill>
          <w14:solidFill>
            <w14:srgbClr w14:val="008080">
              <w14:shade w14:val="30000"/>
              <w14:satMod w14:val="115000"/>
            </w14:srgbClr>
          </w14:solidFill>
        </w14:textFill>
      </w:rPr>
      <w:tab/>
    </w:r>
    <w:r w:rsidRPr="00757B1C">
      <w:rPr>
        <w:rFonts w:cs="Arial"/>
        <w:bCs/>
        <w:color w:val="008080"/>
        <w:sz w:val="16"/>
        <w:szCs w:val="16"/>
        <w14:textFill>
          <w14:solidFill>
            <w14:srgbClr w14:val="008080">
              <w14:shade w14:val="30000"/>
              <w14:satMod w14:val="115000"/>
            </w14:srgbClr>
          </w14:solidFill>
        </w14:textFill>
      </w:rPr>
      <w:t>OMP Template</w:t>
    </w:r>
    <w:r w:rsidRPr="00757B1C">
      <w:rPr>
        <w:rFonts w:cs="Arial"/>
        <w:color w:val="008080"/>
        <w:sz w:val="16"/>
        <w:szCs w:val="16"/>
        <w14:textFill>
          <w14:solidFill>
            <w14:srgbClr w14:val="008080">
              <w14:shade w14:val="30000"/>
              <w14:satMod w14:val="115000"/>
            </w14:srgbClr>
          </w14:solidFill>
        </w14:textFill>
      </w:rPr>
      <w:tab/>
    </w:r>
    <w:r w:rsidRPr="00757B1C">
      <w:rPr>
        <w:rFonts w:cs="Arial"/>
        <w:color w:val="008080"/>
        <w:sz w:val="16"/>
        <w:szCs w:val="16"/>
        <w14:textFill>
          <w14:solidFill>
            <w14:srgbClr w14:val="008080">
              <w14:shade w14:val="30000"/>
              <w14:satMod w14:val="115000"/>
            </w14:srgbClr>
          </w14:solidFill>
        </w14:textFill>
      </w:rPr>
      <w:tab/>
    </w:r>
    <w:r w:rsidR="00EA35E9">
      <w:rPr>
        <w:rFonts w:cs="Arial"/>
        <w:color w:val="008080"/>
        <w:sz w:val="16"/>
        <w:szCs w:val="16"/>
        <w14:textFill>
          <w14:solidFill>
            <w14:srgbClr w14:val="008080">
              <w14:shade w14:val="30000"/>
              <w14:satMod w14:val="115000"/>
            </w14:srgbClr>
          </w14:solidFill>
        </w14:textFill>
      </w:rPr>
      <w:tab/>
    </w:r>
    <w:r w:rsidR="00EA35E9">
      <w:rPr>
        <w:rFonts w:cs="Arial"/>
        <w:color w:val="008080"/>
        <w:sz w:val="16"/>
        <w:szCs w:val="16"/>
        <w14:textFill>
          <w14:solidFill>
            <w14:srgbClr w14:val="008080">
              <w14:shade w14:val="30000"/>
              <w14:satMod w14:val="115000"/>
            </w14:srgbClr>
          </w14:solidFill>
        </w14:textFill>
      </w:rPr>
      <w:tab/>
    </w:r>
    <w:r w:rsidRPr="00757B1C">
      <w:rPr>
        <w:rFonts w:cs="Arial"/>
        <w:color w:val="008080"/>
        <w:sz w:val="16"/>
        <w:szCs w:val="16"/>
        <w14:textFill>
          <w14:solidFill>
            <w14:srgbClr w14:val="008080">
              <w14:shade w14:val="30000"/>
              <w14:satMod w14:val="115000"/>
            </w14:srgbClr>
          </w14:solidFill>
        </w14:textFill>
      </w:rPr>
      <w:t>V</w:t>
    </w:r>
    <w:r w:rsidR="00BA7FF9">
      <w:rPr>
        <w:rFonts w:cs="Arial"/>
        <w:color w:val="008080"/>
        <w:sz w:val="16"/>
        <w:szCs w:val="16"/>
        <w14:textFill>
          <w14:solidFill>
            <w14:srgbClr w14:val="008080">
              <w14:shade w14:val="30000"/>
              <w14:satMod w14:val="115000"/>
            </w14:srgbClr>
          </w14:solidFill>
        </w14:textFill>
      </w:rPr>
      <w:t>0.</w:t>
    </w:r>
    <w:r w:rsidRPr="00757B1C">
      <w:rPr>
        <w:rFonts w:cs="Arial"/>
        <w:color w:val="008080"/>
        <w:sz w:val="16"/>
        <w:szCs w:val="16"/>
        <w14:textFill>
          <w14:solidFill>
            <w14:srgbClr w14:val="008080">
              <w14:shade w14:val="30000"/>
              <w14:satMod w14:val="115000"/>
            </w14:srgbClr>
          </w14:solidFill>
        </w14:textFill>
      </w:rPr>
      <w:t>1 – Oct_2024</w:t>
    </w:r>
    <w:r w:rsidRPr="00757B1C">
      <w:rPr>
        <w:rFonts w:ascii="Calibri" w:hAnsi="Calibri" w:cs="Arial"/>
        <w:color w:val="008080"/>
        <w:sz w:val="18"/>
        <w:szCs w:val="18"/>
        <w14:textFill>
          <w14:solidFill>
            <w14:srgbClr w14:val="008080">
              <w14:shade w14:val="30000"/>
              <w14:satMod w14:val="115000"/>
            </w14:srgbClr>
          </w14:solidFill>
        </w14:textFill>
      </w:rPr>
      <w:t xml:space="preserve"> </w:t>
    </w:r>
    <w:r w:rsidR="00E678B1">
      <w:rPr>
        <w:noProof/>
        <w:sz w:val="18"/>
        <w:szCs w:val="18"/>
      </w:rPr>
      <mc:AlternateContent>
        <mc:Choice Requires="wps">
          <w:drawing>
            <wp:anchor distT="0" distB="0" distL="0" distR="0" simplePos="0" relativeHeight="251658241" behindDoc="0" locked="0" layoutInCell="1" allowOverlap="1" wp14:anchorId="10035433" wp14:editId="18487D12">
              <wp:simplePos x="723014" y="457200"/>
              <wp:positionH relativeFrom="page">
                <wp:align>center</wp:align>
              </wp:positionH>
              <wp:positionV relativeFrom="page">
                <wp:align>top</wp:align>
              </wp:positionV>
              <wp:extent cx="459740" cy="368935"/>
              <wp:effectExtent l="0" t="0" r="16510" b="12065"/>
              <wp:wrapNone/>
              <wp:docPr id="13290352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A3EC1F7" w14:textId="74A3E24A" w:rsidR="00E678B1" w:rsidRPr="00E678B1" w:rsidRDefault="00E678B1" w:rsidP="00E678B1">
                          <w:pPr>
                            <w:spacing w:after="0"/>
                            <w:rPr>
                              <w:rFonts w:ascii="Calibri" w:hAnsi="Calibri" w:cs="Calibri"/>
                              <w:noProof/>
                              <w:color w:val="0000FF"/>
                              <w:sz w:val="20"/>
                              <w:szCs w:val="20"/>
                            </w:rPr>
                          </w:pPr>
                          <w:r w:rsidRPr="00E678B1">
                            <w:rPr>
                              <w:rFonts w:ascii="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035433" id="_x0000_t202" coordsize="21600,21600" o:spt="202" path="m,l,21600r21600,l21600,xe">
              <v:stroke joinstyle="miter"/>
              <v:path gradientshapeok="t" o:connecttype="rect"/>
            </v:shapetype>
            <v:shape id="Text Box 3" o:spid="_x0000_s1027" type="#_x0000_t202" alt="OFFICIAL" style="position:absolute;left:0;text-align:left;margin-left:0;margin-top:0;width:36.2pt;height:29.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" filled="f" stroked="f">
              <v:textbox style="mso-fit-shape-to-text:t" inset="0,15pt,0,0">
                <w:txbxContent>
                  <w:p w14:paraId="1A3EC1F7" w14:textId="74A3E24A" w:rsidR="00E678B1" w:rsidRPr="00E678B1" w:rsidRDefault="00E678B1" w:rsidP="00E678B1">
                    <w:pPr>
                      <w:spacing w:after="0"/>
                      <w:rPr>
                        <w:rFonts w:ascii="Calibri" w:hAnsi="Calibri" w:cs="Calibri"/>
                        <w:noProof/>
                        <w:color w:val="0000FF"/>
                        <w:sz w:val="20"/>
                        <w:szCs w:val="20"/>
                      </w:rPr>
                    </w:pPr>
                    <w:r w:rsidRPr="00E678B1">
                      <w:rPr>
                        <w:rFonts w:ascii="Calibri" w:hAnsi="Calibri" w:cs="Calibri"/>
                        <w:noProof/>
                        <w:color w:val="0000FF"/>
                        <w:sz w:val="20"/>
                        <w:szCs w:val="20"/>
                      </w:rPr>
                      <w:t>OFFICIAL</w:t>
                    </w:r>
                  </w:p>
                </w:txbxContent>
              </v:textbox>
              <w10:wrap anchorx="page" anchory="page"/>
            </v:shape>
          </w:pict>
        </mc:Fallback>
      </mc:AlternateContent>
    </w:r>
    <w:r w:rsidR="00676DC9">
      <w:rPr>
        <w:sz w:val="18"/>
        <w:szCs w:val="18"/>
      </w:rPr>
      <w:t xml:space="preserve">                                                           </w:t>
    </w:r>
  </w:p>
  <w:p w14:paraId="49A8FAAC" w14:textId="77777777" w:rsidR="00676DC9" w:rsidRPr="00676DC9" w:rsidRDefault="00676DC9" w:rsidP="00676DC9">
    <w:pPr>
      <w:pStyle w:val="Header"/>
      <w:ind w:left="1440"/>
      <w:jc w:val="right"/>
      <w:rPr>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7DB4" w14:textId="0CDDF1F0" w:rsidR="0083784E" w:rsidRDefault="0083784E" w:rsidP="0083784E">
    <w:pPr>
      <w:tabs>
        <w:tab w:val="center" w:pos="4513"/>
        <w:tab w:val="right" w:pos="9026"/>
      </w:tabs>
      <w:suppressAutoHyphens w:val="0"/>
      <w:autoSpaceDN/>
      <w:spacing w:after="0" w:line="240" w:lineRule="auto"/>
      <w:jc w:val="right"/>
      <w:textAlignment w:val="auto"/>
      <w:rPr>
        <w:rFonts w:cs="Arial"/>
        <w:bCs/>
        <w:color w:val="008080"/>
        <w:sz w:val="16"/>
        <w:szCs w:val="16"/>
        <w14:textFill>
          <w14:solidFill>
            <w14:srgbClr w14:val="008080">
              <w14:shade w14:val="30000"/>
              <w14:satMod w14:val="115000"/>
            </w14:srgbClr>
          </w14:solidFill>
        </w14:textFill>
      </w:rPr>
    </w:pPr>
    <w:r>
      <w:rPr>
        <w:noProof/>
      </w:rPr>
      <w:drawing>
        <wp:anchor distT="0" distB="0" distL="114300" distR="114300" simplePos="0" relativeHeight="251658248" behindDoc="0" locked="0" layoutInCell="1" allowOverlap="1" wp14:anchorId="62229662" wp14:editId="39973591">
          <wp:simplePos x="0" y="0"/>
          <wp:positionH relativeFrom="margin">
            <wp:align>left</wp:align>
          </wp:positionH>
          <wp:positionV relativeFrom="paragraph">
            <wp:posOffset>-189202</wp:posOffset>
          </wp:positionV>
          <wp:extent cx="3067200" cy="770400"/>
          <wp:effectExtent l="0" t="0" r="0" b="0"/>
          <wp:wrapNone/>
          <wp:docPr id="1927956337" name="Picture 19279563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14:sizeRelH relativeFrom="margin">
            <wp14:pctWidth>0</wp14:pctWidth>
          </wp14:sizeRelH>
          <wp14:sizeRelV relativeFrom="margin">
            <wp14:pctHeight>0</wp14:pctHeight>
          </wp14:sizeRelV>
        </wp:anchor>
      </w:drawing>
    </w:r>
    <w:r w:rsidRPr="00757B1C">
      <w:rPr>
        <w:rFonts w:cs="Arial"/>
        <w:color w:val="008080"/>
        <w:sz w:val="16"/>
        <w:szCs w:val="16"/>
        <w14:textFill>
          <w14:solidFill>
            <w14:srgbClr w14:val="008080">
              <w14:shade w14:val="30000"/>
              <w14:satMod w14:val="115000"/>
            </w14:srgbClr>
          </w14:solidFill>
        </w14:textFill>
      </w:rPr>
      <w:t>Odour Regulation Support</w:t>
    </w:r>
    <w:r w:rsidRPr="00757B1C">
      <w:rPr>
        <w:rFonts w:cs="Arial"/>
        <w:bCs/>
        <w:color w:val="008080"/>
        <w:sz w:val="16"/>
        <w:szCs w:val="16"/>
        <w14:textFill>
          <w14:solidFill>
            <w14:srgbClr w14:val="008080">
              <w14:shade w14:val="30000"/>
              <w14:satMod w14:val="115000"/>
            </w14:srgbClr>
          </w14:solidFill>
        </w14:textFill>
      </w:rPr>
      <w:t xml:space="preserve"> </w:t>
    </w:r>
  </w:p>
  <w:p w14:paraId="5FBB2A18" w14:textId="77777777" w:rsidR="0083784E" w:rsidRPr="00757B1C" w:rsidRDefault="0083784E" w:rsidP="0083784E">
    <w:pPr>
      <w:tabs>
        <w:tab w:val="center" w:pos="4513"/>
        <w:tab w:val="right" w:pos="9026"/>
      </w:tabs>
      <w:suppressAutoHyphens w:val="0"/>
      <w:autoSpaceDN/>
      <w:spacing w:after="0" w:line="240" w:lineRule="auto"/>
      <w:jc w:val="right"/>
      <w:textAlignment w:val="auto"/>
      <w:rPr>
        <w:rFonts w:cs="Arial"/>
        <w:bCs/>
        <w:color w:val="008080"/>
        <w:sz w:val="16"/>
        <w:szCs w:val="16"/>
        <w14:textFill>
          <w14:solidFill>
            <w14:srgbClr w14:val="008080">
              <w14:shade w14:val="30000"/>
              <w14:satMod w14:val="115000"/>
            </w14:srgbClr>
          </w14:solidFill>
        </w14:textFill>
      </w:rPr>
    </w:pPr>
    <w:r w:rsidRPr="00757B1C">
      <w:rPr>
        <w:rFonts w:cs="Arial"/>
        <w:bCs/>
        <w:color w:val="008080"/>
        <w:sz w:val="16"/>
        <w:szCs w:val="16"/>
        <w14:textFill>
          <w14:solidFill>
            <w14:srgbClr w14:val="008080">
              <w14:shade w14:val="30000"/>
              <w14:satMod w14:val="115000"/>
            </w14:srgbClr>
          </w14:solidFill>
        </w14:textFill>
      </w:rPr>
      <w:t>OMP Template</w:t>
    </w:r>
  </w:p>
  <w:p w14:paraId="2A4AD467" w14:textId="125FB90C" w:rsidR="0083784E" w:rsidRPr="00757B1C" w:rsidRDefault="0083784E" w:rsidP="0083784E">
    <w:pPr>
      <w:tabs>
        <w:tab w:val="center" w:pos="4513"/>
        <w:tab w:val="right" w:pos="9026"/>
      </w:tabs>
      <w:suppressAutoHyphens w:val="0"/>
      <w:autoSpaceDN/>
      <w:spacing w:after="0" w:line="240" w:lineRule="auto"/>
      <w:jc w:val="right"/>
      <w:textAlignment w:val="auto"/>
      <w:rPr>
        <w:rFonts w:ascii="Calibri" w:hAnsi="Calibri" w:cs="Arial"/>
        <w:color w:val="008080"/>
        <w:sz w:val="18"/>
        <w:szCs w:val="18"/>
        <w14:textFill>
          <w14:solidFill>
            <w14:srgbClr w14:val="008080">
              <w14:shade w14:val="30000"/>
              <w14:satMod w14:val="115000"/>
            </w14:srgbClr>
          </w14:solidFill>
        </w14:textFill>
      </w:rPr>
    </w:pPr>
    <w:r w:rsidRPr="00757B1C">
      <w:rPr>
        <w:rFonts w:cs="Arial"/>
        <w:color w:val="008080"/>
        <w:sz w:val="16"/>
        <w:szCs w:val="16"/>
        <w14:textFill>
          <w14:solidFill>
            <w14:srgbClr w14:val="008080">
              <w14:shade w14:val="30000"/>
              <w14:satMod w14:val="115000"/>
            </w14:srgbClr>
          </w14:solidFill>
        </w14:textFill>
      </w:rPr>
      <w:tab/>
    </w:r>
    <w:r w:rsidRPr="00757B1C">
      <w:rPr>
        <w:rFonts w:cs="Arial"/>
        <w:color w:val="008080"/>
        <w:sz w:val="16"/>
        <w:szCs w:val="16"/>
        <w14:textFill>
          <w14:solidFill>
            <w14:srgbClr w14:val="008080">
              <w14:shade w14:val="30000"/>
              <w14:satMod w14:val="115000"/>
            </w14:srgbClr>
          </w14:solidFill>
        </w14:textFill>
      </w:rPr>
      <w:tab/>
      <w:t>V.</w:t>
    </w:r>
    <w:r w:rsidR="00154B90">
      <w:rPr>
        <w:rFonts w:cs="Arial"/>
        <w:color w:val="008080"/>
        <w:sz w:val="16"/>
        <w:szCs w:val="16"/>
        <w14:textFill>
          <w14:solidFill>
            <w14:srgbClr w14:val="008080">
              <w14:shade w14:val="30000"/>
              <w14:satMod w14:val="115000"/>
            </w14:srgbClr>
          </w14:solidFill>
        </w14:textFill>
      </w:rPr>
      <w:t>0</w:t>
    </w:r>
    <w:r w:rsidRPr="00757B1C">
      <w:rPr>
        <w:rFonts w:cs="Arial"/>
        <w:color w:val="008080"/>
        <w:sz w:val="16"/>
        <w:szCs w:val="16"/>
        <w14:textFill>
          <w14:solidFill>
            <w14:srgbClr w14:val="008080">
              <w14:shade w14:val="30000"/>
              <w14:satMod w14:val="115000"/>
            </w14:srgbClr>
          </w14:solidFill>
        </w14:textFill>
      </w:rPr>
      <w:t>1 – Oct_2024</w:t>
    </w:r>
    <w:r w:rsidRPr="00757B1C">
      <w:rPr>
        <w:rFonts w:ascii="Calibri" w:hAnsi="Calibri" w:cs="Arial"/>
        <w:color w:val="008080"/>
        <w:sz w:val="18"/>
        <w:szCs w:val="18"/>
        <w14:textFill>
          <w14:solidFill>
            <w14:srgbClr w14:val="008080">
              <w14:shade w14:val="30000"/>
              <w14:satMod w14:val="115000"/>
            </w14:srgbClr>
          </w14:solidFill>
        </w14:textFill>
      </w:rPr>
      <w:t xml:space="preserve"> </w:t>
    </w:r>
  </w:p>
  <w:p w14:paraId="664B88FB" w14:textId="29BB4E41" w:rsidR="00E678B1" w:rsidRDefault="00E67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E43"/>
    <w:multiLevelType w:val="hybridMultilevel"/>
    <w:tmpl w:val="7C30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973C9"/>
    <w:multiLevelType w:val="hybridMultilevel"/>
    <w:tmpl w:val="C0E80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41C9B"/>
    <w:multiLevelType w:val="hybridMultilevel"/>
    <w:tmpl w:val="1BEC932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0CE5680C"/>
    <w:multiLevelType w:val="hybridMultilevel"/>
    <w:tmpl w:val="DD14D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D526F"/>
    <w:multiLevelType w:val="hybridMultilevel"/>
    <w:tmpl w:val="5B7C2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A1AC9"/>
    <w:multiLevelType w:val="hybridMultilevel"/>
    <w:tmpl w:val="7A26A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14B03"/>
    <w:multiLevelType w:val="hybridMultilevel"/>
    <w:tmpl w:val="F7681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336B4A"/>
    <w:multiLevelType w:val="multilevel"/>
    <w:tmpl w:val="6B0E9A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8F47C2A"/>
    <w:multiLevelType w:val="hybridMultilevel"/>
    <w:tmpl w:val="5ED2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341D92"/>
    <w:multiLevelType w:val="hybridMultilevel"/>
    <w:tmpl w:val="3FE80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94752"/>
    <w:multiLevelType w:val="hybridMultilevel"/>
    <w:tmpl w:val="CA34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DC58D0"/>
    <w:multiLevelType w:val="hybridMultilevel"/>
    <w:tmpl w:val="C4487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056EDA"/>
    <w:multiLevelType w:val="hybridMultilevel"/>
    <w:tmpl w:val="F9828CDE"/>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start w:val="1"/>
      <w:numFmt w:val="bullet"/>
      <w:lvlText w:val=""/>
      <w:lvlJc w:val="left"/>
      <w:pPr>
        <w:ind w:left="2262" w:hanging="360"/>
      </w:pPr>
      <w:rPr>
        <w:rFonts w:ascii="Wingdings" w:hAnsi="Wingdings" w:hint="default"/>
      </w:rPr>
    </w:lvl>
    <w:lvl w:ilvl="3" w:tplc="08090001">
      <w:start w:val="1"/>
      <w:numFmt w:val="bullet"/>
      <w:lvlText w:val=""/>
      <w:lvlJc w:val="left"/>
      <w:pPr>
        <w:ind w:left="2982" w:hanging="360"/>
      </w:pPr>
      <w:rPr>
        <w:rFonts w:ascii="Symbol" w:hAnsi="Symbol" w:hint="default"/>
      </w:rPr>
    </w:lvl>
    <w:lvl w:ilvl="4" w:tplc="08090003">
      <w:start w:val="1"/>
      <w:numFmt w:val="bullet"/>
      <w:lvlText w:val="o"/>
      <w:lvlJc w:val="left"/>
      <w:pPr>
        <w:ind w:left="3702" w:hanging="360"/>
      </w:pPr>
      <w:rPr>
        <w:rFonts w:ascii="Courier New" w:hAnsi="Courier New" w:cs="Courier New" w:hint="default"/>
      </w:rPr>
    </w:lvl>
    <w:lvl w:ilvl="5" w:tplc="08090005">
      <w:start w:val="1"/>
      <w:numFmt w:val="bullet"/>
      <w:lvlText w:val=""/>
      <w:lvlJc w:val="left"/>
      <w:pPr>
        <w:ind w:left="4422" w:hanging="360"/>
      </w:pPr>
      <w:rPr>
        <w:rFonts w:ascii="Wingdings" w:hAnsi="Wingdings" w:hint="default"/>
      </w:rPr>
    </w:lvl>
    <w:lvl w:ilvl="6" w:tplc="08090001">
      <w:start w:val="1"/>
      <w:numFmt w:val="bullet"/>
      <w:lvlText w:val=""/>
      <w:lvlJc w:val="left"/>
      <w:pPr>
        <w:ind w:left="5142" w:hanging="360"/>
      </w:pPr>
      <w:rPr>
        <w:rFonts w:ascii="Symbol" w:hAnsi="Symbol" w:hint="default"/>
      </w:rPr>
    </w:lvl>
    <w:lvl w:ilvl="7" w:tplc="08090003">
      <w:start w:val="1"/>
      <w:numFmt w:val="bullet"/>
      <w:lvlText w:val="o"/>
      <w:lvlJc w:val="left"/>
      <w:pPr>
        <w:ind w:left="5862" w:hanging="360"/>
      </w:pPr>
      <w:rPr>
        <w:rFonts w:ascii="Courier New" w:hAnsi="Courier New" w:cs="Courier New" w:hint="default"/>
      </w:rPr>
    </w:lvl>
    <w:lvl w:ilvl="8" w:tplc="08090005">
      <w:start w:val="1"/>
      <w:numFmt w:val="bullet"/>
      <w:lvlText w:val=""/>
      <w:lvlJc w:val="left"/>
      <w:pPr>
        <w:ind w:left="6582" w:hanging="360"/>
      </w:pPr>
      <w:rPr>
        <w:rFonts w:ascii="Wingdings" w:hAnsi="Wingdings" w:hint="default"/>
      </w:rPr>
    </w:lvl>
  </w:abstractNum>
  <w:abstractNum w:abstractNumId="13" w15:restartNumberingAfterBreak="0">
    <w:nsid w:val="1EB36540"/>
    <w:multiLevelType w:val="hybridMultilevel"/>
    <w:tmpl w:val="A328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612792"/>
    <w:multiLevelType w:val="hybridMultilevel"/>
    <w:tmpl w:val="68D8B3A4"/>
    <w:lvl w:ilvl="0" w:tplc="E43C8052">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100006"/>
    <w:multiLevelType w:val="multilevel"/>
    <w:tmpl w:val="4334A51E"/>
    <w:styleLink w:val="Guidancelist"/>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71E76B2"/>
    <w:multiLevelType w:val="multilevel"/>
    <w:tmpl w:val="B852AD44"/>
    <w:lvl w:ilvl="0">
      <w:start w:val="4"/>
      <w:numFmt w:val="decimal"/>
      <w:lvlText w:val="%1."/>
      <w:lvlJc w:val="left"/>
      <w:pPr>
        <w:ind w:left="720" w:hanging="360"/>
      </w:p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17" w15:restartNumberingAfterBreak="0">
    <w:nsid w:val="2C8E7AD7"/>
    <w:multiLevelType w:val="multilevel"/>
    <w:tmpl w:val="BA46921E"/>
    <w:lvl w:ilvl="0">
      <w:start w:val="1"/>
      <w:numFmt w:val="decimal"/>
      <w:lvlText w:val="%1."/>
      <w:lvlJc w:val="left"/>
      <w:pPr>
        <w:ind w:left="360" w:hanging="360"/>
      </w:pPr>
      <w:rPr>
        <w:sz w:val="36"/>
        <w:szCs w:val="3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2D76E5"/>
    <w:multiLevelType w:val="multilevel"/>
    <w:tmpl w:val="DD64E0D6"/>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71B4219"/>
    <w:multiLevelType w:val="hybridMultilevel"/>
    <w:tmpl w:val="13E8EB5E"/>
    <w:lvl w:ilvl="0" w:tplc="F9B4048E">
      <w:start w:val="1"/>
      <w:numFmt w:val="decimal"/>
      <w:lvlText w:val="%1"/>
      <w:lvlJc w:val="left"/>
      <w:pPr>
        <w:ind w:left="1777" w:hanging="360"/>
      </w:pPr>
      <w:rPr>
        <w:rFonts w:hint="default"/>
      </w:rPr>
    </w:lvl>
    <w:lvl w:ilvl="1" w:tplc="08090019" w:tentative="1">
      <w:start w:val="1"/>
      <w:numFmt w:val="lowerLetter"/>
      <w:lvlText w:val="%2."/>
      <w:lvlJc w:val="left"/>
      <w:pPr>
        <w:ind w:left="2431" w:hanging="360"/>
      </w:pPr>
    </w:lvl>
    <w:lvl w:ilvl="2" w:tplc="0809001B" w:tentative="1">
      <w:start w:val="1"/>
      <w:numFmt w:val="lowerRoman"/>
      <w:lvlText w:val="%3."/>
      <w:lvlJc w:val="right"/>
      <w:pPr>
        <w:ind w:left="3151" w:hanging="180"/>
      </w:pPr>
    </w:lvl>
    <w:lvl w:ilvl="3" w:tplc="0809000F" w:tentative="1">
      <w:start w:val="1"/>
      <w:numFmt w:val="decimal"/>
      <w:lvlText w:val="%4."/>
      <w:lvlJc w:val="left"/>
      <w:pPr>
        <w:ind w:left="3871" w:hanging="360"/>
      </w:pPr>
    </w:lvl>
    <w:lvl w:ilvl="4" w:tplc="08090019" w:tentative="1">
      <w:start w:val="1"/>
      <w:numFmt w:val="lowerLetter"/>
      <w:lvlText w:val="%5."/>
      <w:lvlJc w:val="left"/>
      <w:pPr>
        <w:ind w:left="4591" w:hanging="360"/>
      </w:pPr>
    </w:lvl>
    <w:lvl w:ilvl="5" w:tplc="0809001B" w:tentative="1">
      <w:start w:val="1"/>
      <w:numFmt w:val="lowerRoman"/>
      <w:lvlText w:val="%6."/>
      <w:lvlJc w:val="right"/>
      <w:pPr>
        <w:ind w:left="5311" w:hanging="180"/>
      </w:pPr>
    </w:lvl>
    <w:lvl w:ilvl="6" w:tplc="0809000F" w:tentative="1">
      <w:start w:val="1"/>
      <w:numFmt w:val="decimal"/>
      <w:lvlText w:val="%7."/>
      <w:lvlJc w:val="left"/>
      <w:pPr>
        <w:ind w:left="6031" w:hanging="360"/>
      </w:pPr>
    </w:lvl>
    <w:lvl w:ilvl="7" w:tplc="08090019" w:tentative="1">
      <w:start w:val="1"/>
      <w:numFmt w:val="lowerLetter"/>
      <w:lvlText w:val="%8."/>
      <w:lvlJc w:val="left"/>
      <w:pPr>
        <w:ind w:left="6751" w:hanging="360"/>
      </w:pPr>
    </w:lvl>
    <w:lvl w:ilvl="8" w:tplc="0809001B" w:tentative="1">
      <w:start w:val="1"/>
      <w:numFmt w:val="lowerRoman"/>
      <w:lvlText w:val="%9."/>
      <w:lvlJc w:val="right"/>
      <w:pPr>
        <w:ind w:left="7471" w:hanging="180"/>
      </w:pPr>
    </w:lvl>
  </w:abstractNum>
  <w:abstractNum w:abstractNumId="20" w15:restartNumberingAfterBreak="0">
    <w:nsid w:val="416332B8"/>
    <w:multiLevelType w:val="multilevel"/>
    <w:tmpl w:val="F04A09B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1663793"/>
    <w:multiLevelType w:val="hybridMultilevel"/>
    <w:tmpl w:val="C7B85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BD34D5"/>
    <w:multiLevelType w:val="hybridMultilevel"/>
    <w:tmpl w:val="1D20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3C4837"/>
    <w:multiLevelType w:val="multilevel"/>
    <w:tmpl w:val="53AEBB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34149B6"/>
    <w:multiLevelType w:val="multilevel"/>
    <w:tmpl w:val="DD64E0D6"/>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61B301C"/>
    <w:multiLevelType w:val="hybridMultilevel"/>
    <w:tmpl w:val="6586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844938"/>
    <w:multiLevelType w:val="hybridMultilevel"/>
    <w:tmpl w:val="2AA66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2C6719"/>
    <w:multiLevelType w:val="hybridMultilevel"/>
    <w:tmpl w:val="097C2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F00E22"/>
    <w:multiLevelType w:val="multilevel"/>
    <w:tmpl w:val="D21E59C0"/>
    <w:lvl w:ilvl="0">
      <w:start w:val="2"/>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4F2456A3"/>
    <w:multiLevelType w:val="multilevel"/>
    <w:tmpl w:val="D5DAC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FB81A74"/>
    <w:multiLevelType w:val="hybridMultilevel"/>
    <w:tmpl w:val="2C844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9A3F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C0085D"/>
    <w:multiLevelType w:val="hybridMultilevel"/>
    <w:tmpl w:val="FEC69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A203BF"/>
    <w:multiLevelType w:val="multilevel"/>
    <w:tmpl w:val="DD64E0D6"/>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6BF246F"/>
    <w:multiLevelType w:val="multilevel"/>
    <w:tmpl w:val="F83C9CCC"/>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35" w15:restartNumberingAfterBreak="0">
    <w:nsid w:val="56EB44AA"/>
    <w:multiLevelType w:val="multilevel"/>
    <w:tmpl w:val="DD64E0D6"/>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9695F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B6B5B59"/>
    <w:multiLevelType w:val="multilevel"/>
    <w:tmpl w:val="81D65576"/>
    <w:styleLink w:val="LFO7"/>
    <w:lvl w:ilvl="0">
      <w:start w:val="1"/>
      <w:numFmt w:val="decimal"/>
      <w:pStyle w:val="NumBullet3"/>
      <w:lvlText w:val="%1."/>
      <w:lvlJc w:val="left"/>
      <w:pPr>
        <w:ind w:left="284" w:hanging="284"/>
      </w:pPr>
      <w:rPr>
        <w:color w:val="auto"/>
      </w:rPr>
    </w:lvl>
    <w:lvl w:ilvl="1">
      <w:start w:val="1"/>
      <w:numFmt w:val="lowerLetter"/>
      <w:lvlText w:val="%2."/>
      <w:lvlJc w:val="left"/>
      <w:pPr>
        <w:ind w:left="567" w:hanging="283"/>
      </w:pPr>
      <w:rPr>
        <w:color w:val="auto"/>
      </w:rPr>
    </w:lvl>
    <w:lvl w:ilvl="2">
      <w:start w:val="1"/>
      <w:numFmt w:val="lowerRoman"/>
      <w:lvlText w:val="%3."/>
      <w:lvlJc w:val="left"/>
      <w:pPr>
        <w:ind w:left="851" w:hanging="284"/>
      </w:pPr>
      <w:rPr>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C573A90"/>
    <w:multiLevelType w:val="hybridMultilevel"/>
    <w:tmpl w:val="ED80F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41E1AC2"/>
    <w:multiLevelType w:val="multilevel"/>
    <w:tmpl w:val="DD64E0D6"/>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D11021C"/>
    <w:multiLevelType w:val="multilevel"/>
    <w:tmpl w:val="1E52A88C"/>
    <w:styleLink w:val="LFO6"/>
    <w:lvl w:ilvl="0">
      <w:numFmt w:val="bullet"/>
      <w:pStyle w:val="Bullet3"/>
      <w:lvlText w:val=""/>
      <w:lvlJc w:val="left"/>
      <w:pPr>
        <w:ind w:left="284" w:hanging="284"/>
      </w:pPr>
      <w:rPr>
        <w:rFonts w:ascii="Wingdings 2" w:hAnsi="Wingdings 2" w:cs="Times New Roman"/>
        <w:color w:val="auto"/>
        <w:sz w:val="20"/>
        <w:szCs w:val="24"/>
      </w:rPr>
    </w:lvl>
    <w:lvl w:ilvl="1">
      <w:numFmt w:val="bullet"/>
      <w:lvlText w:val=""/>
      <w:lvlJc w:val="left"/>
      <w:pPr>
        <w:ind w:left="567" w:hanging="283"/>
      </w:pPr>
      <w:rPr>
        <w:rFonts w:ascii="Symbol" w:hAnsi="Symbol" w:cs="Times New Roman"/>
        <w:color w:val="auto"/>
        <w:szCs w:val="24"/>
      </w:rPr>
    </w:lvl>
    <w:lvl w:ilvl="2">
      <w:numFmt w:val="bullet"/>
      <w:lvlText w:val=""/>
      <w:lvlJc w:val="left"/>
      <w:pPr>
        <w:ind w:left="851" w:hanging="284"/>
      </w:pPr>
      <w:rPr>
        <w:rFonts w:ascii="Symbol" w:hAnsi="Symbol" w:cs="Times New Roman"/>
        <w:color w:val="auto"/>
        <w:szCs w:val="24"/>
      </w:rPr>
    </w:lvl>
    <w:lvl w:ilvl="3">
      <w:numFmt w:val="bullet"/>
      <w:lvlText w:val=""/>
      <w:lvlJc w:val="left"/>
      <w:pPr>
        <w:ind w:left="1440" w:hanging="360"/>
      </w:pPr>
      <w:rPr>
        <w:rFonts w:ascii="Symbol" w:hAnsi="Symbol" w:cs="Times New Roman"/>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41" w15:restartNumberingAfterBreak="0">
    <w:nsid w:val="6F6B189F"/>
    <w:multiLevelType w:val="hybridMultilevel"/>
    <w:tmpl w:val="67FA5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9A5486"/>
    <w:multiLevelType w:val="hybridMultilevel"/>
    <w:tmpl w:val="0BF65908"/>
    <w:lvl w:ilvl="0" w:tplc="08090001">
      <w:start w:val="1"/>
      <w:numFmt w:val="bullet"/>
      <w:lvlText w:val=""/>
      <w:lvlJc w:val="left"/>
      <w:pPr>
        <w:ind w:left="720" w:hanging="360"/>
      </w:pPr>
      <w:rPr>
        <w:rFonts w:ascii="Symbol" w:hAnsi="Symbol" w:hint="default"/>
      </w:rPr>
    </w:lvl>
    <w:lvl w:ilvl="1" w:tplc="FFC25A5A">
      <w:numFmt w:val="bullet"/>
      <w:lvlText w:val="•"/>
      <w:lvlJc w:val="left"/>
      <w:pPr>
        <w:ind w:left="1800" w:hanging="720"/>
      </w:pPr>
      <w:rPr>
        <w:rFonts w:ascii="Arial" w:eastAsia="Calibri" w:hAnsi="Arial" w:cs="Arial" w:hint="default"/>
        <w:i/>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E4746E"/>
    <w:multiLevelType w:val="hybridMultilevel"/>
    <w:tmpl w:val="079085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DDE7753"/>
    <w:multiLevelType w:val="hybridMultilevel"/>
    <w:tmpl w:val="E5C6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51507B"/>
    <w:multiLevelType w:val="multilevel"/>
    <w:tmpl w:val="8E282B0E"/>
    <w:lvl w:ilvl="0">
      <w:start w:val="1"/>
      <w:numFmt w:val="decimal"/>
      <w:lvlText w:val="%1."/>
      <w:lvlJc w:val="left"/>
      <w:pPr>
        <w:ind w:left="720" w:hanging="360"/>
      </w:p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46" w15:restartNumberingAfterBreak="0">
    <w:nsid w:val="7E9A228A"/>
    <w:multiLevelType w:val="hybridMultilevel"/>
    <w:tmpl w:val="7CFC2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F07AA3"/>
    <w:multiLevelType w:val="multilevel"/>
    <w:tmpl w:val="1EB42DD4"/>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051223464">
    <w:abstractNumId w:val="15"/>
  </w:num>
  <w:num w:numId="2" w16cid:durableId="1209224362">
    <w:abstractNumId w:val="40"/>
  </w:num>
  <w:num w:numId="3" w16cid:durableId="960958992">
    <w:abstractNumId w:val="37"/>
  </w:num>
  <w:num w:numId="4" w16cid:durableId="1997412135">
    <w:abstractNumId w:val="7"/>
  </w:num>
  <w:num w:numId="5" w16cid:durableId="1781027642">
    <w:abstractNumId w:val="29"/>
  </w:num>
  <w:num w:numId="6" w16cid:durableId="925654585">
    <w:abstractNumId w:val="45"/>
  </w:num>
  <w:num w:numId="7" w16cid:durableId="1124036331">
    <w:abstractNumId w:val="16"/>
  </w:num>
  <w:num w:numId="8" w16cid:durableId="1715931242">
    <w:abstractNumId w:val="23"/>
  </w:num>
  <w:num w:numId="9" w16cid:durableId="1394886986">
    <w:abstractNumId w:val="34"/>
  </w:num>
  <w:num w:numId="10" w16cid:durableId="1068377269">
    <w:abstractNumId w:val="19"/>
  </w:num>
  <w:num w:numId="11" w16cid:durableId="1104612486">
    <w:abstractNumId w:val="8"/>
  </w:num>
  <w:num w:numId="12" w16cid:durableId="1113481725">
    <w:abstractNumId w:val="31"/>
  </w:num>
  <w:num w:numId="13" w16cid:durableId="356927668">
    <w:abstractNumId w:val="17"/>
  </w:num>
  <w:num w:numId="14" w16cid:durableId="1882982856">
    <w:abstractNumId w:val="36"/>
  </w:num>
  <w:num w:numId="15" w16cid:durableId="1667324716">
    <w:abstractNumId w:val="28"/>
  </w:num>
  <w:num w:numId="16" w16cid:durableId="108093260">
    <w:abstractNumId w:val="47"/>
  </w:num>
  <w:num w:numId="17" w16cid:durableId="2000310058">
    <w:abstractNumId w:val="35"/>
  </w:num>
  <w:num w:numId="18" w16cid:durableId="147324986">
    <w:abstractNumId w:val="33"/>
  </w:num>
  <w:num w:numId="19" w16cid:durableId="1787851719">
    <w:abstractNumId w:val="39"/>
  </w:num>
  <w:num w:numId="20" w16cid:durableId="1287858211">
    <w:abstractNumId w:val="18"/>
  </w:num>
  <w:num w:numId="21" w16cid:durableId="1491097547">
    <w:abstractNumId w:val="24"/>
  </w:num>
  <w:num w:numId="22" w16cid:durableId="962689060">
    <w:abstractNumId w:val="2"/>
  </w:num>
  <w:num w:numId="23" w16cid:durableId="430930564">
    <w:abstractNumId w:val="20"/>
  </w:num>
  <w:num w:numId="24" w16cid:durableId="230892716">
    <w:abstractNumId w:val="42"/>
  </w:num>
  <w:num w:numId="25" w16cid:durableId="601883568">
    <w:abstractNumId w:val="25"/>
  </w:num>
  <w:num w:numId="26" w16cid:durableId="627054746">
    <w:abstractNumId w:val="0"/>
  </w:num>
  <w:num w:numId="27" w16cid:durableId="1781411860">
    <w:abstractNumId w:val="1"/>
  </w:num>
  <w:num w:numId="28" w16cid:durableId="1547646014">
    <w:abstractNumId w:val="9"/>
  </w:num>
  <w:num w:numId="29" w16cid:durableId="1202286387">
    <w:abstractNumId w:val="4"/>
  </w:num>
  <w:num w:numId="30" w16cid:durableId="71851843">
    <w:abstractNumId w:val="32"/>
  </w:num>
  <w:num w:numId="31" w16cid:durableId="1924870672">
    <w:abstractNumId w:val="27"/>
  </w:num>
  <w:num w:numId="32" w16cid:durableId="823282826">
    <w:abstractNumId w:val="14"/>
  </w:num>
  <w:num w:numId="33" w16cid:durableId="103772707">
    <w:abstractNumId w:val="13"/>
  </w:num>
  <w:num w:numId="34" w16cid:durableId="1882589874">
    <w:abstractNumId w:val="22"/>
  </w:num>
  <w:num w:numId="35" w16cid:durableId="1548027921">
    <w:abstractNumId w:val="43"/>
  </w:num>
  <w:num w:numId="36" w16cid:durableId="1678649849">
    <w:abstractNumId w:val="44"/>
  </w:num>
  <w:num w:numId="37" w16cid:durableId="1605648904">
    <w:abstractNumId w:val="5"/>
  </w:num>
  <w:num w:numId="38" w16cid:durableId="1085027602">
    <w:abstractNumId w:val="41"/>
  </w:num>
  <w:num w:numId="39" w16cid:durableId="1530024445">
    <w:abstractNumId w:val="30"/>
  </w:num>
  <w:num w:numId="40" w16cid:durableId="1135567005">
    <w:abstractNumId w:val="12"/>
  </w:num>
  <w:num w:numId="41" w16cid:durableId="873885803">
    <w:abstractNumId w:val="10"/>
  </w:num>
  <w:num w:numId="42" w16cid:durableId="306281647">
    <w:abstractNumId w:val="11"/>
  </w:num>
  <w:num w:numId="43" w16cid:durableId="1376151645">
    <w:abstractNumId w:val="21"/>
  </w:num>
  <w:num w:numId="44" w16cid:durableId="1580629265">
    <w:abstractNumId w:val="26"/>
  </w:num>
  <w:num w:numId="45" w16cid:durableId="2111536848">
    <w:abstractNumId w:val="46"/>
  </w:num>
  <w:num w:numId="46" w16cid:durableId="1106199034">
    <w:abstractNumId w:val="38"/>
  </w:num>
  <w:num w:numId="47" w16cid:durableId="1674841121">
    <w:abstractNumId w:val="3"/>
  </w:num>
  <w:num w:numId="48" w16cid:durableId="358287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E4C"/>
    <w:rsid w:val="000005BB"/>
    <w:rsid w:val="000014DD"/>
    <w:rsid w:val="00003EFF"/>
    <w:rsid w:val="00003F83"/>
    <w:rsid w:val="00004A4F"/>
    <w:rsid w:val="00004D1D"/>
    <w:rsid w:val="000057BE"/>
    <w:rsid w:val="00010813"/>
    <w:rsid w:val="0001085C"/>
    <w:rsid w:val="00012A89"/>
    <w:rsid w:val="00014803"/>
    <w:rsid w:val="000150C2"/>
    <w:rsid w:val="0001674F"/>
    <w:rsid w:val="00021D02"/>
    <w:rsid w:val="0002382C"/>
    <w:rsid w:val="00023EFC"/>
    <w:rsid w:val="000250BA"/>
    <w:rsid w:val="00025C00"/>
    <w:rsid w:val="000267C7"/>
    <w:rsid w:val="00026BC7"/>
    <w:rsid w:val="00026FD4"/>
    <w:rsid w:val="00026FFD"/>
    <w:rsid w:val="0002726E"/>
    <w:rsid w:val="000278F5"/>
    <w:rsid w:val="00033426"/>
    <w:rsid w:val="00035303"/>
    <w:rsid w:val="00035800"/>
    <w:rsid w:val="0003688F"/>
    <w:rsid w:val="00037D5B"/>
    <w:rsid w:val="00044842"/>
    <w:rsid w:val="00045117"/>
    <w:rsid w:val="000471B7"/>
    <w:rsid w:val="000522E0"/>
    <w:rsid w:val="0005581C"/>
    <w:rsid w:val="00055BC9"/>
    <w:rsid w:val="000569F6"/>
    <w:rsid w:val="00057C48"/>
    <w:rsid w:val="00057F67"/>
    <w:rsid w:val="0006069B"/>
    <w:rsid w:val="00062FA9"/>
    <w:rsid w:val="000653BD"/>
    <w:rsid w:val="000667F8"/>
    <w:rsid w:val="00066B06"/>
    <w:rsid w:val="00073AA7"/>
    <w:rsid w:val="00073DEB"/>
    <w:rsid w:val="00074328"/>
    <w:rsid w:val="000800CF"/>
    <w:rsid w:val="000829F9"/>
    <w:rsid w:val="00086B95"/>
    <w:rsid w:val="00090FC2"/>
    <w:rsid w:val="000911CD"/>
    <w:rsid w:val="00095177"/>
    <w:rsid w:val="00096D14"/>
    <w:rsid w:val="000A0242"/>
    <w:rsid w:val="000A6493"/>
    <w:rsid w:val="000B15F4"/>
    <w:rsid w:val="000B3BBA"/>
    <w:rsid w:val="000B3F74"/>
    <w:rsid w:val="000B507A"/>
    <w:rsid w:val="000C0451"/>
    <w:rsid w:val="000C374E"/>
    <w:rsid w:val="000C573C"/>
    <w:rsid w:val="000C7F51"/>
    <w:rsid w:val="000D054A"/>
    <w:rsid w:val="000D05C5"/>
    <w:rsid w:val="000D0B5F"/>
    <w:rsid w:val="000D1115"/>
    <w:rsid w:val="000D2115"/>
    <w:rsid w:val="000D3B12"/>
    <w:rsid w:val="000D4172"/>
    <w:rsid w:val="000D5348"/>
    <w:rsid w:val="000D6F0F"/>
    <w:rsid w:val="000D7311"/>
    <w:rsid w:val="000E13C9"/>
    <w:rsid w:val="000F008D"/>
    <w:rsid w:val="000F4210"/>
    <w:rsid w:val="000F559B"/>
    <w:rsid w:val="000F6F79"/>
    <w:rsid w:val="00100E7F"/>
    <w:rsid w:val="0010327D"/>
    <w:rsid w:val="0010337F"/>
    <w:rsid w:val="00103A43"/>
    <w:rsid w:val="00104044"/>
    <w:rsid w:val="00105BCD"/>
    <w:rsid w:val="0011014F"/>
    <w:rsid w:val="00110A8B"/>
    <w:rsid w:val="0011117F"/>
    <w:rsid w:val="00112C86"/>
    <w:rsid w:val="00114740"/>
    <w:rsid w:val="00114B18"/>
    <w:rsid w:val="001229A9"/>
    <w:rsid w:val="00122DE2"/>
    <w:rsid w:val="00130858"/>
    <w:rsid w:val="001332A1"/>
    <w:rsid w:val="00133427"/>
    <w:rsid w:val="00134152"/>
    <w:rsid w:val="00135FF8"/>
    <w:rsid w:val="0014068D"/>
    <w:rsid w:val="001465EA"/>
    <w:rsid w:val="00147BD4"/>
    <w:rsid w:val="00154B90"/>
    <w:rsid w:val="001561EF"/>
    <w:rsid w:val="001563B6"/>
    <w:rsid w:val="00156AE0"/>
    <w:rsid w:val="00161BA3"/>
    <w:rsid w:val="00161C60"/>
    <w:rsid w:val="00163803"/>
    <w:rsid w:val="001660EE"/>
    <w:rsid w:val="00166223"/>
    <w:rsid w:val="001716C2"/>
    <w:rsid w:val="0017177E"/>
    <w:rsid w:val="00172219"/>
    <w:rsid w:val="0017370C"/>
    <w:rsid w:val="00176B18"/>
    <w:rsid w:val="00177A81"/>
    <w:rsid w:val="00180518"/>
    <w:rsid w:val="00182267"/>
    <w:rsid w:val="0018540C"/>
    <w:rsid w:val="00185566"/>
    <w:rsid w:val="00185948"/>
    <w:rsid w:val="001859D2"/>
    <w:rsid w:val="00185D68"/>
    <w:rsid w:val="00186FCD"/>
    <w:rsid w:val="00187F61"/>
    <w:rsid w:val="0019036C"/>
    <w:rsid w:val="001919DF"/>
    <w:rsid w:val="0019273D"/>
    <w:rsid w:val="001A1B83"/>
    <w:rsid w:val="001A5D45"/>
    <w:rsid w:val="001A6572"/>
    <w:rsid w:val="001A677F"/>
    <w:rsid w:val="001B0E7D"/>
    <w:rsid w:val="001B174A"/>
    <w:rsid w:val="001B2216"/>
    <w:rsid w:val="001B4611"/>
    <w:rsid w:val="001B5534"/>
    <w:rsid w:val="001B5F19"/>
    <w:rsid w:val="001B6FEF"/>
    <w:rsid w:val="001C24BB"/>
    <w:rsid w:val="001C3FE6"/>
    <w:rsid w:val="001C5082"/>
    <w:rsid w:val="001C5C15"/>
    <w:rsid w:val="001C69C2"/>
    <w:rsid w:val="001C7319"/>
    <w:rsid w:val="001D0CB9"/>
    <w:rsid w:val="001D2E07"/>
    <w:rsid w:val="001D4304"/>
    <w:rsid w:val="001D4F11"/>
    <w:rsid w:val="001D7D97"/>
    <w:rsid w:val="001E106B"/>
    <w:rsid w:val="001E2131"/>
    <w:rsid w:val="001E2CAC"/>
    <w:rsid w:val="001E2EC6"/>
    <w:rsid w:val="001E5C88"/>
    <w:rsid w:val="001F056A"/>
    <w:rsid w:val="001F2A17"/>
    <w:rsid w:val="001F7BBA"/>
    <w:rsid w:val="002022A7"/>
    <w:rsid w:val="00202D62"/>
    <w:rsid w:val="00203652"/>
    <w:rsid w:val="0020751E"/>
    <w:rsid w:val="00207AF4"/>
    <w:rsid w:val="00207AF5"/>
    <w:rsid w:val="00213ED1"/>
    <w:rsid w:val="00214C7E"/>
    <w:rsid w:val="00214E16"/>
    <w:rsid w:val="00215250"/>
    <w:rsid w:val="00215ECA"/>
    <w:rsid w:val="0022051B"/>
    <w:rsid w:val="00220F3B"/>
    <w:rsid w:val="00220F43"/>
    <w:rsid w:val="002239BB"/>
    <w:rsid w:val="002274CB"/>
    <w:rsid w:val="00232BC4"/>
    <w:rsid w:val="00233506"/>
    <w:rsid w:val="00236F43"/>
    <w:rsid w:val="002379BC"/>
    <w:rsid w:val="0024311C"/>
    <w:rsid w:val="002433E3"/>
    <w:rsid w:val="002470A1"/>
    <w:rsid w:val="002470BA"/>
    <w:rsid w:val="002470E7"/>
    <w:rsid w:val="00250B09"/>
    <w:rsid w:val="00251128"/>
    <w:rsid w:val="00251F5D"/>
    <w:rsid w:val="00254A33"/>
    <w:rsid w:val="00260901"/>
    <w:rsid w:val="00261D25"/>
    <w:rsid w:val="0026247E"/>
    <w:rsid w:val="002666DD"/>
    <w:rsid w:val="00266EE7"/>
    <w:rsid w:val="0027008B"/>
    <w:rsid w:val="002712A2"/>
    <w:rsid w:val="0027186A"/>
    <w:rsid w:val="00271FDA"/>
    <w:rsid w:val="0027442C"/>
    <w:rsid w:val="002748F0"/>
    <w:rsid w:val="00275347"/>
    <w:rsid w:val="00275B1E"/>
    <w:rsid w:val="00276895"/>
    <w:rsid w:val="00276CC0"/>
    <w:rsid w:val="00280619"/>
    <w:rsid w:val="00280914"/>
    <w:rsid w:val="00280BDF"/>
    <w:rsid w:val="002817F9"/>
    <w:rsid w:val="0028337F"/>
    <w:rsid w:val="00290055"/>
    <w:rsid w:val="00291B59"/>
    <w:rsid w:val="0029538B"/>
    <w:rsid w:val="0029690B"/>
    <w:rsid w:val="002A10B5"/>
    <w:rsid w:val="002A356A"/>
    <w:rsid w:val="002A387A"/>
    <w:rsid w:val="002A400A"/>
    <w:rsid w:val="002A56F4"/>
    <w:rsid w:val="002A69A3"/>
    <w:rsid w:val="002A7DDB"/>
    <w:rsid w:val="002B2E5A"/>
    <w:rsid w:val="002B3212"/>
    <w:rsid w:val="002B7A48"/>
    <w:rsid w:val="002C14AB"/>
    <w:rsid w:val="002C1D49"/>
    <w:rsid w:val="002C218E"/>
    <w:rsid w:val="002C4DA4"/>
    <w:rsid w:val="002C556E"/>
    <w:rsid w:val="002C64C3"/>
    <w:rsid w:val="002D0B14"/>
    <w:rsid w:val="002D3ACB"/>
    <w:rsid w:val="002D3BA9"/>
    <w:rsid w:val="002D5119"/>
    <w:rsid w:val="002D55A8"/>
    <w:rsid w:val="002D7AEA"/>
    <w:rsid w:val="002E22E3"/>
    <w:rsid w:val="002E48EB"/>
    <w:rsid w:val="002E51AE"/>
    <w:rsid w:val="002E5999"/>
    <w:rsid w:val="002E5D45"/>
    <w:rsid w:val="002E6824"/>
    <w:rsid w:val="002F0F12"/>
    <w:rsid w:val="002F1144"/>
    <w:rsid w:val="002F2D18"/>
    <w:rsid w:val="002F37EB"/>
    <w:rsid w:val="002F5A44"/>
    <w:rsid w:val="002F5EC2"/>
    <w:rsid w:val="003011DB"/>
    <w:rsid w:val="0030127E"/>
    <w:rsid w:val="0030159D"/>
    <w:rsid w:val="00304044"/>
    <w:rsid w:val="0030490C"/>
    <w:rsid w:val="00307943"/>
    <w:rsid w:val="00311403"/>
    <w:rsid w:val="00311872"/>
    <w:rsid w:val="003124CA"/>
    <w:rsid w:val="00313B7A"/>
    <w:rsid w:val="00315F6B"/>
    <w:rsid w:val="00317E42"/>
    <w:rsid w:val="00320DE7"/>
    <w:rsid w:val="0033095F"/>
    <w:rsid w:val="00332366"/>
    <w:rsid w:val="003323EF"/>
    <w:rsid w:val="0033283E"/>
    <w:rsid w:val="00333800"/>
    <w:rsid w:val="00333BD4"/>
    <w:rsid w:val="0033593B"/>
    <w:rsid w:val="003364CD"/>
    <w:rsid w:val="00336CEC"/>
    <w:rsid w:val="00337D99"/>
    <w:rsid w:val="00341D7B"/>
    <w:rsid w:val="003420B5"/>
    <w:rsid w:val="00342937"/>
    <w:rsid w:val="00342C07"/>
    <w:rsid w:val="003447F9"/>
    <w:rsid w:val="00344C3D"/>
    <w:rsid w:val="00345EDD"/>
    <w:rsid w:val="00345F6C"/>
    <w:rsid w:val="00351089"/>
    <w:rsid w:val="003513BD"/>
    <w:rsid w:val="00351D8C"/>
    <w:rsid w:val="00351DD9"/>
    <w:rsid w:val="00353819"/>
    <w:rsid w:val="00354A14"/>
    <w:rsid w:val="003621CA"/>
    <w:rsid w:val="003623D4"/>
    <w:rsid w:val="003624CA"/>
    <w:rsid w:val="00364DBF"/>
    <w:rsid w:val="00366AD0"/>
    <w:rsid w:val="00371573"/>
    <w:rsid w:val="003743FC"/>
    <w:rsid w:val="0037518D"/>
    <w:rsid w:val="0037578C"/>
    <w:rsid w:val="00376B36"/>
    <w:rsid w:val="00380512"/>
    <w:rsid w:val="00380FFD"/>
    <w:rsid w:val="00381140"/>
    <w:rsid w:val="00381550"/>
    <w:rsid w:val="00381746"/>
    <w:rsid w:val="00381D92"/>
    <w:rsid w:val="00382C71"/>
    <w:rsid w:val="003837A5"/>
    <w:rsid w:val="00390873"/>
    <w:rsid w:val="00392AA2"/>
    <w:rsid w:val="00392E5C"/>
    <w:rsid w:val="003932BA"/>
    <w:rsid w:val="0039749E"/>
    <w:rsid w:val="003A1ECA"/>
    <w:rsid w:val="003A1F12"/>
    <w:rsid w:val="003A2937"/>
    <w:rsid w:val="003A3E13"/>
    <w:rsid w:val="003A4A45"/>
    <w:rsid w:val="003A5F45"/>
    <w:rsid w:val="003A608C"/>
    <w:rsid w:val="003A63A9"/>
    <w:rsid w:val="003B0010"/>
    <w:rsid w:val="003B0D1A"/>
    <w:rsid w:val="003B3C50"/>
    <w:rsid w:val="003B623F"/>
    <w:rsid w:val="003B6DA4"/>
    <w:rsid w:val="003C03D0"/>
    <w:rsid w:val="003C0F2E"/>
    <w:rsid w:val="003C6048"/>
    <w:rsid w:val="003D031E"/>
    <w:rsid w:val="003D061D"/>
    <w:rsid w:val="003D0B9F"/>
    <w:rsid w:val="003D1170"/>
    <w:rsid w:val="003D1926"/>
    <w:rsid w:val="003D6653"/>
    <w:rsid w:val="003E14FA"/>
    <w:rsid w:val="003E5000"/>
    <w:rsid w:val="003E6CE8"/>
    <w:rsid w:val="003E6E2C"/>
    <w:rsid w:val="003E757B"/>
    <w:rsid w:val="003F02A1"/>
    <w:rsid w:val="003F089F"/>
    <w:rsid w:val="003F0B75"/>
    <w:rsid w:val="003F3FFC"/>
    <w:rsid w:val="003F5FDC"/>
    <w:rsid w:val="003F6563"/>
    <w:rsid w:val="003F67C8"/>
    <w:rsid w:val="0040299E"/>
    <w:rsid w:val="00403046"/>
    <w:rsid w:val="00405D60"/>
    <w:rsid w:val="004102DF"/>
    <w:rsid w:val="00410C9F"/>
    <w:rsid w:val="004117D2"/>
    <w:rsid w:val="004119B2"/>
    <w:rsid w:val="0041744B"/>
    <w:rsid w:val="0042002F"/>
    <w:rsid w:val="00421D29"/>
    <w:rsid w:val="00424188"/>
    <w:rsid w:val="00425AD7"/>
    <w:rsid w:val="00425AFE"/>
    <w:rsid w:val="00426901"/>
    <w:rsid w:val="00426FB4"/>
    <w:rsid w:val="00427532"/>
    <w:rsid w:val="00430998"/>
    <w:rsid w:val="00430D3D"/>
    <w:rsid w:val="00430D44"/>
    <w:rsid w:val="004317E6"/>
    <w:rsid w:val="00433714"/>
    <w:rsid w:val="00434350"/>
    <w:rsid w:val="00434714"/>
    <w:rsid w:val="00435A74"/>
    <w:rsid w:val="00435C58"/>
    <w:rsid w:val="00435C85"/>
    <w:rsid w:val="004361AE"/>
    <w:rsid w:val="00437752"/>
    <w:rsid w:val="00440973"/>
    <w:rsid w:val="00442DF4"/>
    <w:rsid w:val="0044368B"/>
    <w:rsid w:val="004453A6"/>
    <w:rsid w:val="00450700"/>
    <w:rsid w:val="004512BD"/>
    <w:rsid w:val="004525F7"/>
    <w:rsid w:val="00453D1B"/>
    <w:rsid w:val="00454226"/>
    <w:rsid w:val="00454AF0"/>
    <w:rsid w:val="0045512A"/>
    <w:rsid w:val="00455352"/>
    <w:rsid w:val="00455F1C"/>
    <w:rsid w:val="00456DC5"/>
    <w:rsid w:val="00457C37"/>
    <w:rsid w:val="00464FD1"/>
    <w:rsid w:val="004655AA"/>
    <w:rsid w:val="00473348"/>
    <w:rsid w:val="00475C92"/>
    <w:rsid w:val="004820E4"/>
    <w:rsid w:val="004831D0"/>
    <w:rsid w:val="004831FC"/>
    <w:rsid w:val="00484110"/>
    <w:rsid w:val="0048537B"/>
    <w:rsid w:val="004874FD"/>
    <w:rsid w:val="00487D6A"/>
    <w:rsid w:val="00490EC8"/>
    <w:rsid w:val="004913B4"/>
    <w:rsid w:val="00491BB0"/>
    <w:rsid w:val="00492DF3"/>
    <w:rsid w:val="00493D30"/>
    <w:rsid w:val="00493ED9"/>
    <w:rsid w:val="00496CF0"/>
    <w:rsid w:val="004976D3"/>
    <w:rsid w:val="004A11A2"/>
    <w:rsid w:val="004A272F"/>
    <w:rsid w:val="004A27D0"/>
    <w:rsid w:val="004A5CB3"/>
    <w:rsid w:val="004B08EA"/>
    <w:rsid w:val="004B0BA7"/>
    <w:rsid w:val="004B1AF3"/>
    <w:rsid w:val="004B5B2B"/>
    <w:rsid w:val="004B63F8"/>
    <w:rsid w:val="004B667A"/>
    <w:rsid w:val="004B7DF8"/>
    <w:rsid w:val="004C032F"/>
    <w:rsid w:val="004C2B7D"/>
    <w:rsid w:val="004C6CDA"/>
    <w:rsid w:val="004C7CEE"/>
    <w:rsid w:val="004D07DF"/>
    <w:rsid w:val="004D275D"/>
    <w:rsid w:val="004D3FCC"/>
    <w:rsid w:val="004D419A"/>
    <w:rsid w:val="004D4CD8"/>
    <w:rsid w:val="004E06B5"/>
    <w:rsid w:val="004E175D"/>
    <w:rsid w:val="004E1EB0"/>
    <w:rsid w:val="004E3011"/>
    <w:rsid w:val="004E4C98"/>
    <w:rsid w:val="004E6E56"/>
    <w:rsid w:val="004F3E74"/>
    <w:rsid w:val="004F5EAB"/>
    <w:rsid w:val="004F7D04"/>
    <w:rsid w:val="00500104"/>
    <w:rsid w:val="00503C9E"/>
    <w:rsid w:val="005043DC"/>
    <w:rsid w:val="00505000"/>
    <w:rsid w:val="00512907"/>
    <w:rsid w:val="00513868"/>
    <w:rsid w:val="00513C76"/>
    <w:rsid w:val="00521980"/>
    <w:rsid w:val="005220C6"/>
    <w:rsid w:val="005244F8"/>
    <w:rsid w:val="0052459B"/>
    <w:rsid w:val="00525C94"/>
    <w:rsid w:val="005270DF"/>
    <w:rsid w:val="005320B6"/>
    <w:rsid w:val="00535E8E"/>
    <w:rsid w:val="00535E9E"/>
    <w:rsid w:val="005421C0"/>
    <w:rsid w:val="005479B1"/>
    <w:rsid w:val="00550BD0"/>
    <w:rsid w:val="00557737"/>
    <w:rsid w:val="00566D9E"/>
    <w:rsid w:val="0057100F"/>
    <w:rsid w:val="0057336B"/>
    <w:rsid w:val="00573D1A"/>
    <w:rsid w:val="005747DF"/>
    <w:rsid w:val="00575332"/>
    <w:rsid w:val="005774DF"/>
    <w:rsid w:val="005823C9"/>
    <w:rsid w:val="00590570"/>
    <w:rsid w:val="005915D3"/>
    <w:rsid w:val="00591732"/>
    <w:rsid w:val="00591AF0"/>
    <w:rsid w:val="005922CD"/>
    <w:rsid w:val="005952F6"/>
    <w:rsid w:val="005972CF"/>
    <w:rsid w:val="005A36F5"/>
    <w:rsid w:val="005A4341"/>
    <w:rsid w:val="005A5401"/>
    <w:rsid w:val="005A5BED"/>
    <w:rsid w:val="005A76C6"/>
    <w:rsid w:val="005B37AF"/>
    <w:rsid w:val="005B3F44"/>
    <w:rsid w:val="005B4F75"/>
    <w:rsid w:val="005B5548"/>
    <w:rsid w:val="005C371E"/>
    <w:rsid w:val="005C40B6"/>
    <w:rsid w:val="005C6FA3"/>
    <w:rsid w:val="005C7357"/>
    <w:rsid w:val="005D02FA"/>
    <w:rsid w:val="005D112B"/>
    <w:rsid w:val="005D12DF"/>
    <w:rsid w:val="005D5A5D"/>
    <w:rsid w:val="005D5AEA"/>
    <w:rsid w:val="005D7D4B"/>
    <w:rsid w:val="005E1E5F"/>
    <w:rsid w:val="005E23DA"/>
    <w:rsid w:val="005E6A97"/>
    <w:rsid w:val="005E6EBD"/>
    <w:rsid w:val="005F08A7"/>
    <w:rsid w:val="005F2172"/>
    <w:rsid w:val="005F2386"/>
    <w:rsid w:val="005F24B8"/>
    <w:rsid w:val="005F2A67"/>
    <w:rsid w:val="005F33A1"/>
    <w:rsid w:val="005F43A6"/>
    <w:rsid w:val="005F5BEB"/>
    <w:rsid w:val="006010C5"/>
    <w:rsid w:val="00602FE3"/>
    <w:rsid w:val="00603204"/>
    <w:rsid w:val="00604BC9"/>
    <w:rsid w:val="00607260"/>
    <w:rsid w:val="0060769F"/>
    <w:rsid w:val="00607FC0"/>
    <w:rsid w:val="00610E0D"/>
    <w:rsid w:val="00611BFD"/>
    <w:rsid w:val="00614D10"/>
    <w:rsid w:val="0061677C"/>
    <w:rsid w:val="006226C4"/>
    <w:rsid w:val="006253D1"/>
    <w:rsid w:val="00625F1C"/>
    <w:rsid w:val="00626D40"/>
    <w:rsid w:val="0063020F"/>
    <w:rsid w:val="00633C8F"/>
    <w:rsid w:val="00642D7E"/>
    <w:rsid w:val="006441D0"/>
    <w:rsid w:val="00645F5A"/>
    <w:rsid w:val="00647159"/>
    <w:rsid w:val="00650860"/>
    <w:rsid w:val="00651F0F"/>
    <w:rsid w:val="0065238D"/>
    <w:rsid w:val="006562BD"/>
    <w:rsid w:val="006617B8"/>
    <w:rsid w:val="0066236C"/>
    <w:rsid w:val="0066398D"/>
    <w:rsid w:val="006646D2"/>
    <w:rsid w:val="00665371"/>
    <w:rsid w:val="006705C2"/>
    <w:rsid w:val="00671FF7"/>
    <w:rsid w:val="00674485"/>
    <w:rsid w:val="00676DC9"/>
    <w:rsid w:val="006807BE"/>
    <w:rsid w:val="00687546"/>
    <w:rsid w:val="006876EC"/>
    <w:rsid w:val="006921E4"/>
    <w:rsid w:val="00693EFA"/>
    <w:rsid w:val="006974D2"/>
    <w:rsid w:val="006A3AC7"/>
    <w:rsid w:val="006A4998"/>
    <w:rsid w:val="006A6C26"/>
    <w:rsid w:val="006B2973"/>
    <w:rsid w:val="006B330A"/>
    <w:rsid w:val="006B3A46"/>
    <w:rsid w:val="006B4221"/>
    <w:rsid w:val="006B6FBD"/>
    <w:rsid w:val="006B75A6"/>
    <w:rsid w:val="006B7914"/>
    <w:rsid w:val="006C06BE"/>
    <w:rsid w:val="006C1083"/>
    <w:rsid w:val="006C41A3"/>
    <w:rsid w:val="006C57E6"/>
    <w:rsid w:val="006C60A3"/>
    <w:rsid w:val="006E4462"/>
    <w:rsid w:val="006E5F60"/>
    <w:rsid w:val="006F69F2"/>
    <w:rsid w:val="006F7CFE"/>
    <w:rsid w:val="007010DE"/>
    <w:rsid w:val="00703130"/>
    <w:rsid w:val="00703EA1"/>
    <w:rsid w:val="007049C3"/>
    <w:rsid w:val="007058F6"/>
    <w:rsid w:val="00706F44"/>
    <w:rsid w:val="00710CCA"/>
    <w:rsid w:val="0071228D"/>
    <w:rsid w:val="00713A0F"/>
    <w:rsid w:val="00715857"/>
    <w:rsid w:val="007171F9"/>
    <w:rsid w:val="007225B1"/>
    <w:rsid w:val="00724A63"/>
    <w:rsid w:val="00727026"/>
    <w:rsid w:val="00727EAC"/>
    <w:rsid w:val="00733697"/>
    <w:rsid w:val="0073419C"/>
    <w:rsid w:val="0073594D"/>
    <w:rsid w:val="007364D9"/>
    <w:rsid w:val="007375D6"/>
    <w:rsid w:val="00741D61"/>
    <w:rsid w:val="00742DEA"/>
    <w:rsid w:val="00743FB7"/>
    <w:rsid w:val="007502A8"/>
    <w:rsid w:val="0075030B"/>
    <w:rsid w:val="00750620"/>
    <w:rsid w:val="00750A78"/>
    <w:rsid w:val="0075471A"/>
    <w:rsid w:val="007548D4"/>
    <w:rsid w:val="00755255"/>
    <w:rsid w:val="0075608F"/>
    <w:rsid w:val="0075659C"/>
    <w:rsid w:val="00756C6F"/>
    <w:rsid w:val="00756EA4"/>
    <w:rsid w:val="007571AB"/>
    <w:rsid w:val="00757B1C"/>
    <w:rsid w:val="00757FCA"/>
    <w:rsid w:val="0076139F"/>
    <w:rsid w:val="00761D0A"/>
    <w:rsid w:val="00764F00"/>
    <w:rsid w:val="00767DA7"/>
    <w:rsid w:val="00771717"/>
    <w:rsid w:val="00774855"/>
    <w:rsid w:val="00781375"/>
    <w:rsid w:val="00782377"/>
    <w:rsid w:val="0078260F"/>
    <w:rsid w:val="007828D0"/>
    <w:rsid w:val="00784487"/>
    <w:rsid w:val="00785A33"/>
    <w:rsid w:val="00786BD0"/>
    <w:rsid w:val="00790296"/>
    <w:rsid w:val="0079137D"/>
    <w:rsid w:val="00792A31"/>
    <w:rsid w:val="00794C02"/>
    <w:rsid w:val="00795270"/>
    <w:rsid w:val="00797945"/>
    <w:rsid w:val="00797FD4"/>
    <w:rsid w:val="007A0734"/>
    <w:rsid w:val="007A16A0"/>
    <w:rsid w:val="007A45B6"/>
    <w:rsid w:val="007A65FE"/>
    <w:rsid w:val="007B169E"/>
    <w:rsid w:val="007B6871"/>
    <w:rsid w:val="007C0BF9"/>
    <w:rsid w:val="007C52A9"/>
    <w:rsid w:val="007D4410"/>
    <w:rsid w:val="007D514A"/>
    <w:rsid w:val="007D623F"/>
    <w:rsid w:val="007D6A9E"/>
    <w:rsid w:val="007E2C06"/>
    <w:rsid w:val="007E52BB"/>
    <w:rsid w:val="007E678E"/>
    <w:rsid w:val="007E72D2"/>
    <w:rsid w:val="007F029A"/>
    <w:rsid w:val="007F2444"/>
    <w:rsid w:val="007F3EFB"/>
    <w:rsid w:val="007F5862"/>
    <w:rsid w:val="007F693E"/>
    <w:rsid w:val="007F6CE6"/>
    <w:rsid w:val="007F76FE"/>
    <w:rsid w:val="00803877"/>
    <w:rsid w:val="00806B43"/>
    <w:rsid w:val="00812C7B"/>
    <w:rsid w:val="00813B32"/>
    <w:rsid w:val="00813D53"/>
    <w:rsid w:val="00814D06"/>
    <w:rsid w:val="00815FC8"/>
    <w:rsid w:val="0081743E"/>
    <w:rsid w:val="008230E8"/>
    <w:rsid w:val="00826432"/>
    <w:rsid w:val="00827100"/>
    <w:rsid w:val="00832052"/>
    <w:rsid w:val="008325E5"/>
    <w:rsid w:val="00833EFF"/>
    <w:rsid w:val="00834585"/>
    <w:rsid w:val="0083784E"/>
    <w:rsid w:val="00841095"/>
    <w:rsid w:val="00846F7E"/>
    <w:rsid w:val="008517C4"/>
    <w:rsid w:val="00851D8D"/>
    <w:rsid w:val="0085550C"/>
    <w:rsid w:val="00855573"/>
    <w:rsid w:val="00855DB6"/>
    <w:rsid w:val="00857D71"/>
    <w:rsid w:val="008628D3"/>
    <w:rsid w:val="00862A39"/>
    <w:rsid w:val="00864078"/>
    <w:rsid w:val="00864567"/>
    <w:rsid w:val="00864A33"/>
    <w:rsid w:val="008654E2"/>
    <w:rsid w:val="00865C49"/>
    <w:rsid w:val="00866B10"/>
    <w:rsid w:val="00866DC9"/>
    <w:rsid w:val="00870AEF"/>
    <w:rsid w:val="008713B6"/>
    <w:rsid w:val="00872FAE"/>
    <w:rsid w:val="00873F4C"/>
    <w:rsid w:val="008759D1"/>
    <w:rsid w:val="00875C16"/>
    <w:rsid w:val="00877A6F"/>
    <w:rsid w:val="0088301F"/>
    <w:rsid w:val="00885C16"/>
    <w:rsid w:val="00886BBD"/>
    <w:rsid w:val="00890B2A"/>
    <w:rsid w:val="00891801"/>
    <w:rsid w:val="00894399"/>
    <w:rsid w:val="0089502A"/>
    <w:rsid w:val="00897473"/>
    <w:rsid w:val="008A0F4B"/>
    <w:rsid w:val="008A11E6"/>
    <w:rsid w:val="008A16CF"/>
    <w:rsid w:val="008A49AC"/>
    <w:rsid w:val="008A4F77"/>
    <w:rsid w:val="008A5107"/>
    <w:rsid w:val="008A5446"/>
    <w:rsid w:val="008A6273"/>
    <w:rsid w:val="008A6446"/>
    <w:rsid w:val="008A7DC6"/>
    <w:rsid w:val="008A7DDD"/>
    <w:rsid w:val="008B0EFC"/>
    <w:rsid w:val="008B1203"/>
    <w:rsid w:val="008B4813"/>
    <w:rsid w:val="008B73F3"/>
    <w:rsid w:val="008C111C"/>
    <w:rsid w:val="008C1C04"/>
    <w:rsid w:val="008C1C61"/>
    <w:rsid w:val="008C2FED"/>
    <w:rsid w:val="008C3095"/>
    <w:rsid w:val="008C3B10"/>
    <w:rsid w:val="008C4684"/>
    <w:rsid w:val="008C5398"/>
    <w:rsid w:val="008D1F94"/>
    <w:rsid w:val="008D39B2"/>
    <w:rsid w:val="008D5E28"/>
    <w:rsid w:val="008E20E9"/>
    <w:rsid w:val="008E21D8"/>
    <w:rsid w:val="008E2394"/>
    <w:rsid w:val="008F226B"/>
    <w:rsid w:val="008F34C8"/>
    <w:rsid w:val="008F3A3B"/>
    <w:rsid w:val="008F7D5C"/>
    <w:rsid w:val="009051E0"/>
    <w:rsid w:val="0090561D"/>
    <w:rsid w:val="009058DA"/>
    <w:rsid w:val="00905D46"/>
    <w:rsid w:val="009068AA"/>
    <w:rsid w:val="00906E93"/>
    <w:rsid w:val="00914038"/>
    <w:rsid w:val="00915C48"/>
    <w:rsid w:val="00917A0A"/>
    <w:rsid w:val="00920057"/>
    <w:rsid w:val="00920CA5"/>
    <w:rsid w:val="00920DCE"/>
    <w:rsid w:val="009224D7"/>
    <w:rsid w:val="00922723"/>
    <w:rsid w:val="00924621"/>
    <w:rsid w:val="00924E67"/>
    <w:rsid w:val="00924ED1"/>
    <w:rsid w:val="00924FAA"/>
    <w:rsid w:val="009250AB"/>
    <w:rsid w:val="009263A6"/>
    <w:rsid w:val="0092724B"/>
    <w:rsid w:val="009307AA"/>
    <w:rsid w:val="0093080C"/>
    <w:rsid w:val="00931B2F"/>
    <w:rsid w:val="00934449"/>
    <w:rsid w:val="009346C8"/>
    <w:rsid w:val="0093475B"/>
    <w:rsid w:val="00936E0B"/>
    <w:rsid w:val="00940074"/>
    <w:rsid w:val="00940F79"/>
    <w:rsid w:val="00941900"/>
    <w:rsid w:val="00942A72"/>
    <w:rsid w:val="00943460"/>
    <w:rsid w:val="0094577F"/>
    <w:rsid w:val="00945F1B"/>
    <w:rsid w:val="00946292"/>
    <w:rsid w:val="009472FB"/>
    <w:rsid w:val="009517A3"/>
    <w:rsid w:val="00951C6F"/>
    <w:rsid w:val="0095253F"/>
    <w:rsid w:val="009525CC"/>
    <w:rsid w:val="00953773"/>
    <w:rsid w:val="009544B2"/>
    <w:rsid w:val="0095512D"/>
    <w:rsid w:val="0096196D"/>
    <w:rsid w:val="00961F0B"/>
    <w:rsid w:val="00962B60"/>
    <w:rsid w:val="009639A9"/>
    <w:rsid w:val="009712CF"/>
    <w:rsid w:val="009713C3"/>
    <w:rsid w:val="00971E3D"/>
    <w:rsid w:val="0097404B"/>
    <w:rsid w:val="00976280"/>
    <w:rsid w:val="00976EEC"/>
    <w:rsid w:val="00981DC4"/>
    <w:rsid w:val="009847FB"/>
    <w:rsid w:val="00985858"/>
    <w:rsid w:val="00986428"/>
    <w:rsid w:val="00987A4B"/>
    <w:rsid w:val="00987F7C"/>
    <w:rsid w:val="00987F96"/>
    <w:rsid w:val="00992860"/>
    <w:rsid w:val="00995F9A"/>
    <w:rsid w:val="00996D65"/>
    <w:rsid w:val="0099759D"/>
    <w:rsid w:val="0099765C"/>
    <w:rsid w:val="009A0490"/>
    <w:rsid w:val="009A0CE8"/>
    <w:rsid w:val="009A4BBA"/>
    <w:rsid w:val="009A72CD"/>
    <w:rsid w:val="009B09F6"/>
    <w:rsid w:val="009B2B9F"/>
    <w:rsid w:val="009B3B86"/>
    <w:rsid w:val="009B761A"/>
    <w:rsid w:val="009C2BD6"/>
    <w:rsid w:val="009C62E6"/>
    <w:rsid w:val="009C6637"/>
    <w:rsid w:val="009C6736"/>
    <w:rsid w:val="009D0ED3"/>
    <w:rsid w:val="009D159C"/>
    <w:rsid w:val="009D1E60"/>
    <w:rsid w:val="009D4835"/>
    <w:rsid w:val="009D5799"/>
    <w:rsid w:val="009D5B04"/>
    <w:rsid w:val="009D5F38"/>
    <w:rsid w:val="009D76A9"/>
    <w:rsid w:val="009D7847"/>
    <w:rsid w:val="009E01C2"/>
    <w:rsid w:val="009E2D64"/>
    <w:rsid w:val="009E391E"/>
    <w:rsid w:val="009E3FFC"/>
    <w:rsid w:val="009E74AA"/>
    <w:rsid w:val="009F4DD2"/>
    <w:rsid w:val="009F76E4"/>
    <w:rsid w:val="009F7CF5"/>
    <w:rsid w:val="009F7EE8"/>
    <w:rsid w:val="00A0083A"/>
    <w:rsid w:val="00A00B05"/>
    <w:rsid w:val="00A02C35"/>
    <w:rsid w:val="00A0607B"/>
    <w:rsid w:val="00A064F1"/>
    <w:rsid w:val="00A06CFC"/>
    <w:rsid w:val="00A10266"/>
    <w:rsid w:val="00A108BC"/>
    <w:rsid w:val="00A10BD4"/>
    <w:rsid w:val="00A148A5"/>
    <w:rsid w:val="00A15254"/>
    <w:rsid w:val="00A1798C"/>
    <w:rsid w:val="00A20101"/>
    <w:rsid w:val="00A21442"/>
    <w:rsid w:val="00A265BE"/>
    <w:rsid w:val="00A42139"/>
    <w:rsid w:val="00A42855"/>
    <w:rsid w:val="00A4421B"/>
    <w:rsid w:val="00A442B1"/>
    <w:rsid w:val="00A45786"/>
    <w:rsid w:val="00A45C62"/>
    <w:rsid w:val="00A4616C"/>
    <w:rsid w:val="00A47338"/>
    <w:rsid w:val="00A474A1"/>
    <w:rsid w:val="00A47C87"/>
    <w:rsid w:val="00A5009A"/>
    <w:rsid w:val="00A54046"/>
    <w:rsid w:val="00A555E0"/>
    <w:rsid w:val="00A55DEB"/>
    <w:rsid w:val="00A55E5D"/>
    <w:rsid w:val="00A572BC"/>
    <w:rsid w:val="00A63D55"/>
    <w:rsid w:val="00A726FB"/>
    <w:rsid w:val="00A739FD"/>
    <w:rsid w:val="00A749C8"/>
    <w:rsid w:val="00A752A9"/>
    <w:rsid w:val="00A76E99"/>
    <w:rsid w:val="00A77071"/>
    <w:rsid w:val="00A80211"/>
    <w:rsid w:val="00A8278B"/>
    <w:rsid w:val="00A82DD4"/>
    <w:rsid w:val="00A8456A"/>
    <w:rsid w:val="00A8498A"/>
    <w:rsid w:val="00A86446"/>
    <w:rsid w:val="00A86960"/>
    <w:rsid w:val="00A93890"/>
    <w:rsid w:val="00A94024"/>
    <w:rsid w:val="00A94CDA"/>
    <w:rsid w:val="00A96BDC"/>
    <w:rsid w:val="00AA2028"/>
    <w:rsid w:val="00AA26A7"/>
    <w:rsid w:val="00AA37A1"/>
    <w:rsid w:val="00AA488D"/>
    <w:rsid w:val="00AA4CCC"/>
    <w:rsid w:val="00AA505B"/>
    <w:rsid w:val="00AA57CD"/>
    <w:rsid w:val="00AA7F5A"/>
    <w:rsid w:val="00AB1B17"/>
    <w:rsid w:val="00AB2250"/>
    <w:rsid w:val="00AB3B9B"/>
    <w:rsid w:val="00AB6F3E"/>
    <w:rsid w:val="00AC0756"/>
    <w:rsid w:val="00AC0C98"/>
    <w:rsid w:val="00AC218A"/>
    <w:rsid w:val="00AC73B9"/>
    <w:rsid w:val="00AD2050"/>
    <w:rsid w:val="00AD2BB6"/>
    <w:rsid w:val="00AD32D8"/>
    <w:rsid w:val="00AE040F"/>
    <w:rsid w:val="00AE20D4"/>
    <w:rsid w:val="00AE3068"/>
    <w:rsid w:val="00AE5791"/>
    <w:rsid w:val="00AE6007"/>
    <w:rsid w:val="00AE67B2"/>
    <w:rsid w:val="00AF21A7"/>
    <w:rsid w:val="00AF6614"/>
    <w:rsid w:val="00B002A0"/>
    <w:rsid w:val="00B01459"/>
    <w:rsid w:val="00B026F9"/>
    <w:rsid w:val="00B037F2"/>
    <w:rsid w:val="00B04344"/>
    <w:rsid w:val="00B04BE9"/>
    <w:rsid w:val="00B04C81"/>
    <w:rsid w:val="00B051DA"/>
    <w:rsid w:val="00B066EA"/>
    <w:rsid w:val="00B07743"/>
    <w:rsid w:val="00B077D3"/>
    <w:rsid w:val="00B07BD0"/>
    <w:rsid w:val="00B10372"/>
    <w:rsid w:val="00B1148E"/>
    <w:rsid w:val="00B11619"/>
    <w:rsid w:val="00B128FE"/>
    <w:rsid w:val="00B13DE4"/>
    <w:rsid w:val="00B14232"/>
    <w:rsid w:val="00B148C3"/>
    <w:rsid w:val="00B15BD0"/>
    <w:rsid w:val="00B16A0D"/>
    <w:rsid w:val="00B16FB3"/>
    <w:rsid w:val="00B17EEB"/>
    <w:rsid w:val="00B218EF"/>
    <w:rsid w:val="00B222AE"/>
    <w:rsid w:val="00B22BA5"/>
    <w:rsid w:val="00B234E0"/>
    <w:rsid w:val="00B23F93"/>
    <w:rsid w:val="00B24AF2"/>
    <w:rsid w:val="00B25EA4"/>
    <w:rsid w:val="00B267CB"/>
    <w:rsid w:val="00B308E7"/>
    <w:rsid w:val="00B37EBE"/>
    <w:rsid w:val="00B40772"/>
    <w:rsid w:val="00B4532B"/>
    <w:rsid w:val="00B4663B"/>
    <w:rsid w:val="00B507A1"/>
    <w:rsid w:val="00B55460"/>
    <w:rsid w:val="00B558A0"/>
    <w:rsid w:val="00B5605B"/>
    <w:rsid w:val="00B57272"/>
    <w:rsid w:val="00B61B55"/>
    <w:rsid w:val="00B66BEB"/>
    <w:rsid w:val="00B700D0"/>
    <w:rsid w:val="00B70DE3"/>
    <w:rsid w:val="00B75EEA"/>
    <w:rsid w:val="00B76401"/>
    <w:rsid w:val="00B77A90"/>
    <w:rsid w:val="00B805BB"/>
    <w:rsid w:val="00B80C01"/>
    <w:rsid w:val="00B82D99"/>
    <w:rsid w:val="00B83199"/>
    <w:rsid w:val="00B8550E"/>
    <w:rsid w:val="00B8762A"/>
    <w:rsid w:val="00B878D2"/>
    <w:rsid w:val="00B91716"/>
    <w:rsid w:val="00B93F85"/>
    <w:rsid w:val="00B97D9D"/>
    <w:rsid w:val="00BA09F3"/>
    <w:rsid w:val="00BA2874"/>
    <w:rsid w:val="00BA35CB"/>
    <w:rsid w:val="00BA43E6"/>
    <w:rsid w:val="00BA5183"/>
    <w:rsid w:val="00BA52EF"/>
    <w:rsid w:val="00BA62ED"/>
    <w:rsid w:val="00BA6557"/>
    <w:rsid w:val="00BA6E36"/>
    <w:rsid w:val="00BA7420"/>
    <w:rsid w:val="00BA767B"/>
    <w:rsid w:val="00BA7FF9"/>
    <w:rsid w:val="00BB02E7"/>
    <w:rsid w:val="00BB10C9"/>
    <w:rsid w:val="00BB36C9"/>
    <w:rsid w:val="00BB3D24"/>
    <w:rsid w:val="00BB7B32"/>
    <w:rsid w:val="00BB7E7C"/>
    <w:rsid w:val="00BC0DD2"/>
    <w:rsid w:val="00BC1CD0"/>
    <w:rsid w:val="00BC2F80"/>
    <w:rsid w:val="00BC6630"/>
    <w:rsid w:val="00BC67EA"/>
    <w:rsid w:val="00BD0190"/>
    <w:rsid w:val="00BD0617"/>
    <w:rsid w:val="00BD0D5C"/>
    <w:rsid w:val="00BD6848"/>
    <w:rsid w:val="00BE15B0"/>
    <w:rsid w:val="00BE2744"/>
    <w:rsid w:val="00BE31B5"/>
    <w:rsid w:val="00BE3255"/>
    <w:rsid w:val="00BF161B"/>
    <w:rsid w:val="00BF1B99"/>
    <w:rsid w:val="00BF1E4F"/>
    <w:rsid w:val="00BF5D84"/>
    <w:rsid w:val="00BF7198"/>
    <w:rsid w:val="00BF75CD"/>
    <w:rsid w:val="00C021AE"/>
    <w:rsid w:val="00C0249E"/>
    <w:rsid w:val="00C039CF"/>
    <w:rsid w:val="00C05333"/>
    <w:rsid w:val="00C05340"/>
    <w:rsid w:val="00C1120E"/>
    <w:rsid w:val="00C13345"/>
    <w:rsid w:val="00C133D9"/>
    <w:rsid w:val="00C13EE4"/>
    <w:rsid w:val="00C210C9"/>
    <w:rsid w:val="00C2721A"/>
    <w:rsid w:val="00C30B87"/>
    <w:rsid w:val="00C33E76"/>
    <w:rsid w:val="00C34169"/>
    <w:rsid w:val="00C35DDD"/>
    <w:rsid w:val="00C36933"/>
    <w:rsid w:val="00C37089"/>
    <w:rsid w:val="00C4090D"/>
    <w:rsid w:val="00C427F3"/>
    <w:rsid w:val="00C45AE7"/>
    <w:rsid w:val="00C50A45"/>
    <w:rsid w:val="00C51EFB"/>
    <w:rsid w:val="00C5550F"/>
    <w:rsid w:val="00C55655"/>
    <w:rsid w:val="00C573BA"/>
    <w:rsid w:val="00C57533"/>
    <w:rsid w:val="00C57E7A"/>
    <w:rsid w:val="00C65046"/>
    <w:rsid w:val="00C668DE"/>
    <w:rsid w:val="00C67FB2"/>
    <w:rsid w:val="00C70EC6"/>
    <w:rsid w:val="00C7250C"/>
    <w:rsid w:val="00C752E1"/>
    <w:rsid w:val="00C755BF"/>
    <w:rsid w:val="00C84465"/>
    <w:rsid w:val="00C84B1B"/>
    <w:rsid w:val="00C91F37"/>
    <w:rsid w:val="00C923C2"/>
    <w:rsid w:val="00C923FA"/>
    <w:rsid w:val="00C92634"/>
    <w:rsid w:val="00C933E5"/>
    <w:rsid w:val="00C93C12"/>
    <w:rsid w:val="00C94816"/>
    <w:rsid w:val="00C9764A"/>
    <w:rsid w:val="00C97807"/>
    <w:rsid w:val="00CA39F0"/>
    <w:rsid w:val="00CA3CB9"/>
    <w:rsid w:val="00CA5DA3"/>
    <w:rsid w:val="00CA7DF1"/>
    <w:rsid w:val="00CB0103"/>
    <w:rsid w:val="00CB0C7B"/>
    <w:rsid w:val="00CB27F5"/>
    <w:rsid w:val="00CB2829"/>
    <w:rsid w:val="00CB5BAA"/>
    <w:rsid w:val="00CB6504"/>
    <w:rsid w:val="00CC105F"/>
    <w:rsid w:val="00CC17D1"/>
    <w:rsid w:val="00CC22AA"/>
    <w:rsid w:val="00CC4819"/>
    <w:rsid w:val="00CD389D"/>
    <w:rsid w:val="00CD4BDA"/>
    <w:rsid w:val="00CD611B"/>
    <w:rsid w:val="00CD6348"/>
    <w:rsid w:val="00CD6D8A"/>
    <w:rsid w:val="00CE2300"/>
    <w:rsid w:val="00CE2613"/>
    <w:rsid w:val="00CE69DB"/>
    <w:rsid w:val="00CE6E2C"/>
    <w:rsid w:val="00CF0C66"/>
    <w:rsid w:val="00CF2047"/>
    <w:rsid w:val="00CF2890"/>
    <w:rsid w:val="00CF424D"/>
    <w:rsid w:val="00CF6917"/>
    <w:rsid w:val="00CF6FF9"/>
    <w:rsid w:val="00CF7282"/>
    <w:rsid w:val="00D014A1"/>
    <w:rsid w:val="00D016E6"/>
    <w:rsid w:val="00D01D40"/>
    <w:rsid w:val="00D0410A"/>
    <w:rsid w:val="00D04453"/>
    <w:rsid w:val="00D06C55"/>
    <w:rsid w:val="00D119B4"/>
    <w:rsid w:val="00D12348"/>
    <w:rsid w:val="00D1242B"/>
    <w:rsid w:val="00D12CFE"/>
    <w:rsid w:val="00D16605"/>
    <w:rsid w:val="00D21A3F"/>
    <w:rsid w:val="00D24249"/>
    <w:rsid w:val="00D269F7"/>
    <w:rsid w:val="00D324E2"/>
    <w:rsid w:val="00D3494C"/>
    <w:rsid w:val="00D35424"/>
    <w:rsid w:val="00D4087F"/>
    <w:rsid w:val="00D41AF2"/>
    <w:rsid w:val="00D44757"/>
    <w:rsid w:val="00D465BF"/>
    <w:rsid w:val="00D511B5"/>
    <w:rsid w:val="00D524DF"/>
    <w:rsid w:val="00D53B14"/>
    <w:rsid w:val="00D53EC8"/>
    <w:rsid w:val="00D5419C"/>
    <w:rsid w:val="00D6748A"/>
    <w:rsid w:val="00D67E20"/>
    <w:rsid w:val="00D70A85"/>
    <w:rsid w:val="00D71CFB"/>
    <w:rsid w:val="00D720BA"/>
    <w:rsid w:val="00D72EE5"/>
    <w:rsid w:val="00D74007"/>
    <w:rsid w:val="00D75560"/>
    <w:rsid w:val="00D77C4B"/>
    <w:rsid w:val="00D8554B"/>
    <w:rsid w:val="00D87222"/>
    <w:rsid w:val="00D87770"/>
    <w:rsid w:val="00D902A9"/>
    <w:rsid w:val="00D91267"/>
    <w:rsid w:val="00D91432"/>
    <w:rsid w:val="00D945CA"/>
    <w:rsid w:val="00D94673"/>
    <w:rsid w:val="00D95021"/>
    <w:rsid w:val="00D961A9"/>
    <w:rsid w:val="00D97F19"/>
    <w:rsid w:val="00DA13C5"/>
    <w:rsid w:val="00DA14C4"/>
    <w:rsid w:val="00DA4D1D"/>
    <w:rsid w:val="00DA6DDB"/>
    <w:rsid w:val="00DB2BD9"/>
    <w:rsid w:val="00DB66B2"/>
    <w:rsid w:val="00DC292A"/>
    <w:rsid w:val="00DC42F1"/>
    <w:rsid w:val="00DC6957"/>
    <w:rsid w:val="00DC7816"/>
    <w:rsid w:val="00DD0C54"/>
    <w:rsid w:val="00DD23B6"/>
    <w:rsid w:val="00DD4B17"/>
    <w:rsid w:val="00DD66E0"/>
    <w:rsid w:val="00DE1E62"/>
    <w:rsid w:val="00DE35A7"/>
    <w:rsid w:val="00DE4D28"/>
    <w:rsid w:val="00DE532B"/>
    <w:rsid w:val="00DE740F"/>
    <w:rsid w:val="00DE79AE"/>
    <w:rsid w:val="00DF037E"/>
    <w:rsid w:val="00DF0CA5"/>
    <w:rsid w:val="00DF541B"/>
    <w:rsid w:val="00DF71DD"/>
    <w:rsid w:val="00DF7372"/>
    <w:rsid w:val="00E078B3"/>
    <w:rsid w:val="00E079FD"/>
    <w:rsid w:val="00E10007"/>
    <w:rsid w:val="00E13CE9"/>
    <w:rsid w:val="00E144A3"/>
    <w:rsid w:val="00E1660A"/>
    <w:rsid w:val="00E205D1"/>
    <w:rsid w:val="00E22BBC"/>
    <w:rsid w:val="00E274B8"/>
    <w:rsid w:val="00E327F9"/>
    <w:rsid w:val="00E32E5F"/>
    <w:rsid w:val="00E331A7"/>
    <w:rsid w:val="00E33322"/>
    <w:rsid w:val="00E338AD"/>
    <w:rsid w:val="00E34870"/>
    <w:rsid w:val="00E34DB7"/>
    <w:rsid w:val="00E44EC4"/>
    <w:rsid w:val="00E45F07"/>
    <w:rsid w:val="00E50DE0"/>
    <w:rsid w:val="00E53057"/>
    <w:rsid w:val="00E53FEF"/>
    <w:rsid w:val="00E5604E"/>
    <w:rsid w:val="00E56216"/>
    <w:rsid w:val="00E613D9"/>
    <w:rsid w:val="00E61420"/>
    <w:rsid w:val="00E614D5"/>
    <w:rsid w:val="00E62809"/>
    <w:rsid w:val="00E634E4"/>
    <w:rsid w:val="00E641A3"/>
    <w:rsid w:val="00E648F1"/>
    <w:rsid w:val="00E66631"/>
    <w:rsid w:val="00E6685A"/>
    <w:rsid w:val="00E678B1"/>
    <w:rsid w:val="00E67B74"/>
    <w:rsid w:val="00E72276"/>
    <w:rsid w:val="00E72919"/>
    <w:rsid w:val="00E72B6C"/>
    <w:rsid w:val="00E72F57"/>
    <w:rsid w:val="00E7337C"/>
    <w:rsid w:val="00E73BAB"/>
    <w:rsid w:val="00E77FE0"/>
    <w:rsid w:val="00E80C77"/>
    <w:rsid w:val="00E8524F"/>
    <w:rsid w:val="00E853F5"/>
    <w:rsid w:val="00E858B6"/>
    <w:rsid w:val="00E873D4"/>
    <w:rsid w:val="00E91F59"/>
    <w:rsid w:val="00E95E35"/>
    <w:rsid w:val="00E97C1D"/>
    <w:rsid w:val="00EA35E9"/>
    <w:rsid w:val="00EA45D2"/>
    <w:rsid w:val="00EA4D52"/>
    <w:rsid w:val="00EB0FB1"/>
    <w:rsid w:val="00EB1462"/>
    <w:rsid w:val="00EB4476"/>
    <w:rsid w:val="00EB5CCB"/>
    <w:rsid w:val="00EB680B"/>
    <w:rsid w:val="00EB6CE4"/>
    <w:rsid w:val="00EB6D91"/>
    <w:rsid w:val="00EC04BC"/>
    <w:rsid w:val="00EC0EC2"/>
    <w:rsid w:val="00EC115B"/>
    <w:rsid w:val="00EC1694"/>
    <w:rsid w:val="00EC4813"/>
    <w:rsid w:val="00EC7074"/>
    <w:rsid w:val="00ED669E"/>
    <w:rsid w:val="00ED6A1E"/>
    <w:rsid w:val="00EE2159"/>
    <w:rsid w:val="00EE30DE"/>
    <w:rsid w:val="00EE4D8A"/>
    <w:rsid w:val="00EE57E2"/>
    <w:rsid w:val="00EE5A42"/>
    <w:rsid w:val="00EE7730"/>
    <w:rsid w:val="00EE7E4C"/>
    <w:rsid w:val="00EF0B12"/>
    <w:rsid w:val="00EF1E7F"/>
    <w:rsid w:val="00EF25FF"/>
    <w:rsid w:val="00EF27F2"/>
    <w:rsid w:val="00EF4CFB"/>
    <w:rsid w:val="00EF5B2F"/>
    <w:rsid w:val="00EF68E0"/>
    <w:rsid w:val="00F0655C"/>
    <w:rsid w:val="00F0686A"/>
    <w:rsid w:val="00F07043"/>
    <w:rsid w:val="00F07E4C"/>
    <w:rsid w:val="00F1061F"/>
    <w:rsid w:val="00F108A4"/>
    <w:rsid w:val="00F11517"/>
    <w:rsid w:val="00F14E2A"/>
    <w:rsid w:val="00F20BC8"/>
    <w:rsid w:val="00F22B16"/>
    <w:rsid w:val="00F22F0F"/>
    <w:rsid w:val="00F237AF"/>
    <w:rsid w:val="00F27004"/>
    <w:rsid w:val="00F3020A"/>
    <w:rsid w:val="00F3357F"/>
    <w:rsid w:val="00F34712"/>
    <w:rsid w:val="00F34BE3"/>
    <w:rsid w:val="00F35432"/>
    <w:rsid w:val="00F357F2"/>
    <w:rsid w:val="00F3581A"/>
    <w:rsid w:val="00F37411"/>
    <w:rsid w:val="00F40642"/>
    <w:rsid w:val="00F40B11"/>
    <w:rsid w:val="00F417CC"/>
    <w:rsid w:val="00F4388B"/>
    <w:rsid w:val="00F45165"/>
    <w:rsid w:val="00F452C7"/>
    <w:rsid w:val="00F45E87"/>
    <w:rsid w:val="00F46CBA"/>
    <w:rsid w:val="00F52415"/>
    <w:rsid w:val="00F53FE8"/>
    <w:rsid w:val="00F610B1"/>
    <w:rsid w:val="00F61173"/>
    <w:rsid w:val="00F616A7"/>
    <w:rsid w:val="00F61804"/>
    <w:rsid w:val="00F6330A"/>
    <w:rsid w:val="00F64E4C"/>
    <w:rsid w:val="00F65F32"/>
    <w:rsid w:val="00F6698E"/>
    <w:rsid w:val="00F675ED"/>
    <w:rsid w:val="00F709C6"/>
    <w:rsid w:val="00F7251A"/>
    <w:rsid w:val="00F74F53"/>
    <w:rsid w:val="00F760E4"/>
    <w:rsid w:val="00F812A5"/>
    <w:rsid w:val="00F81DBD"/>
    <w:rsid w:val="00F82344"/>
    <w:rsid w:val="00F838B6"/>
    <w:rsid w:val="00F84110"/>
    <w:rsid w:val="00F84377"/>
    <w:rsid w:val="00F8646C"/>
    <w:rsid w:val="00F91183"/>
    <w:rsid w:val="00F9418E"/>
    <w:rsid w:val="00F941E7"/>
    <w:rsid w:val="00F942DF"/>
    <w:rsid w:val="00F95CC8"/>
    <w:rsid w:val="00F9624E"/>
    <w:rsid w:val="00F96F33"/>
    <w:rsid w:val="00F97A6A"/>
    <w:rsid w:val="00FB0A1A"/>
    <w:rsid w:val="00FB0BCC"/>
    <w:rsid w:val="00FB641F"/>
    <w:rsid w:val="00FB6787"/>
    <w:rsid w:val="00FB7A44"/>
    <w:rsid w:val="00FB7EC5"/>
    <w:rsid w:val="00FC0DCD"/>
    <w:rsid w:val="00FC4F9A"/>
    <w:rsid w:val="00FC558A"/>
    <w:rsid w:val="00FC5BA9"/>
    <w:rsid w:val="00FC7660"/>
    <w:rsid w:val="00FD02C0"/>
    <w:rsid w:val="00FD151A"/>
    <w:rsid w:val="00FD1B12"/>
    <w:rsid w:val="00FD1EA7"/>
    <w:rsid w:val="00FD1F31"/>
    <w:rsid w:val="00FD3C7E"/>
    <w:rsid w:val="00FD44A3"/>
    <w:rsid w:val="00FD4502"/>
    <w:rsid w:val="00FD6C89"/>
    <w:rsid w:val="00FD73C2"/>
    <w:rsid w:val="00FD7684"/>
    <w:rsid w:val="00FD79FF"/>
    <w:rsid w:val="00FE17C3"/>
    <w:rsid w:val="00FE198D"/>
    <w:rsid w:val="00FE1A5D"/>
    <w:rsid w:val="00FE4519"/>
    <w:rsid w:val="00FE55D0"/>
    <w:rsid w:val="00FE56F7"/>
    <w:rsid w:val="00FE6123"/>
    <w:rsid w:val="00FF002C"/>
    <w:rsid w:val="00FF064B"/>
    <w:rsid w:val="00FF291F"/>
    <w:rsid w:val="00FF3050"/>
    <w:rsid w:val="00FF740F"/>
    <w:rsid w:val="00FF742F"/>
    <w:rsid w:val="00FF7CFC"/>
    <w:rsid w:val="1683EF81"/>
    <w:rsid w:val="4E610E78"/>
    <w:rsid w:val="5485E7C6"/>
    <w:rsid w:val="58B4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8F8F8"/>
  <w15:docId w15:val="{03676C67-32BF-448F-AF96-B4185ABF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1375"/>
    <w:pPr>
      <w:suppressAutoHyphens/>
      <w:spacing w:after="120" w:line="276" w:lineRule="auto"/>
    </w:pPr>
    <w:rPr>
      <w:rFonts w:ascii="Arial" w:hAnsi="Arial"/>
      <w:sz w:val="24"/>
      <w:szCs w:val="24"/>
      <w:lang w:eastAsia="en-US"/>
    </w:rPr>
  </w:style>
  <w:style w:type="paragraph" w:styleId="Heading1">
    <w:name w:val="heading 1"/>
    <w:basedOn w:val="Normal"/>
    <w:next w:val="Normal"/>
    <w:pPr>
      <w:keepNext/>
      <w:keepLines/>
      <w:spacing w:after="360"/>
      <w:outlineLvl w:val="0"/>
    </w:pPr>
    <w:rPr>
      <w:rFonts w:eastAsia="Times New Roman"/>
      <w:b/>
      <w:sz w:val="72"/>
      <w:szCs w:val="32"/>
    </w:rPr>
  </w:style>
  <w:style w:type="paragraph" w:styleId="Heading2">
    <w:name w:val="heading 2"/>
    <w:basedOn w:val="Normal"/>
    <w:next w:val="Normal"/>
    <w:pPr>
      <w:keepNext/>
      <w:keepLines/>
      <w:spacing w:before="600"/>
      <w:outlineLvl w:val="1"/>
    </w:pPr>
    <w:rPr>
      <w:rFonts w:eastAsia="Times New Roman"/>
      <w:b/>
      <w:sz w:val="36"/>
      <w:szCs w:val="26"/>
    </w:rPr>
  </w:style>
  <w:style w:type="paragraph" w:styleId="Heading3">
    <w:name w:val="heading 3"/>
    <w:basedOn w:val="Normal"/>
    <w:next w:val="Normal"/>
    <w:pPr>
      <w:keepNext/>
      <w:keepLines/>
      <w:spacing w:before="360"/>
      <w:outlineLvl w:val="2"/>
    </w:pPr>
    <w:rPr>
      <w:rFonts w:eastAsia="Times New Roman"/>
      <w:b/>
      <w:sz w:val="28"/>
    </w:rPr>
  </w:style>
  <w:style w:type="paragraph" w:styleId="Heading4">
    <w:name w:val="heading 4"/>
    <w:basedOn w:val="Normal"/>
    <w:next w:val="Normal"/>
    <w:pPr>
      <w:keepNext/>
      <w:keepLines/>
      <w:spacing w:before="360" w:after="0"/>
      <w:outlineLvl w:val="3"/>
    </w:pPr>
    <w:rPr>
      <w:rFonts w:eastAsia="Times New Roman"/>
      <w:b/>
      <w:iCs/>
    </w:rPr>
  </w:style>
  <w:style w:type="paragraph" w:styleId="Heading5">
    <w:name w:val="heading 5"/>
    <w:basedOn w:val="Normal"/>
    <w:next w:val="Normal"/>
    <w:pPr>
      <w:keepNext/>
      <w:keepLines/>
      <w:spacing w:before="40" w:after="0"/>
      <w:outlineLvl w:val="4"/>
    </w:pPr>
    <w:rPr>
      <w:rFonts w:ascii="Calibri Light" w:eastAsia="Times New Roman" w:hAnsi="Calibri Light"/>
      <w:color w:val="2E74B5"/>
    </w:rPr>
  </w:style>
  <w:style w:type="paragraph" w:styleId="Heading6">
    <w:name w:val="heading 6"/>
    <w:basedOn w:val="Normal"/>
    <w:next w:val="Normal"/>
    <w:pPr>
      <w:keepNext/>
      <w:keepLines/>
      <w:spacing w:before="40" w:after="0"/>
      <w:outlineLvl w:val="5"/>
    </w:pPr>
    <w:rPr>
      <w:rFonts w:ascii="Calibri Light" w:eastAsia="Times New Roman" w:hAnsi="Calibri Light"/>
      <w:color w:val="1F4D78"/>
    </w:rPr>
  </w:style>
  <w:style w:type="paragraph" w:styleId="Heading7">
    <w:name w:val="heading 7"/>
    <w:basedOn w:val="Normal"/>
    <w:next w:val="Normal"/>
    <w:link w:val="Heading7Char"/>
    <w:uiPriority w:val="9"/>
    <w:unhideWhenUsed/>
    <w:qFormat/>
    <w:rsid w:val="00813D53"/>
    <w:pPr>
      <w:keepNext/>
      <w:keepLines/>
      <w:spacing w:before="40" w:after="0"/>
      <w:outlineLvl w:val="6"/>
    </w:pPr>
    <w:rPr>
      <w:rFonts w:asciiTheme="majorHAnsi" w:eastAsiaTheme="majorEastAsia" w:hAnsiTheme="majorHAnsi" w:cstheme="majorBidi"/>
      <w:i/>
      <w:iCs/>
      <w:color w:val="243255" w:themeColor="accent1" w:themeShade="7F"/>
    </w:rPr>
  </w:style>
  <w:style w:type="paragraph" w:styleId="Heading8">
    <w:name w:val="heading 8"/>
    <w:basedOn w:val="Normal"/>
    <w:next w:val="Normal"/>
    <w:link w:val="Heading8Char"/>
    <w:uiPriority w:val="9"/>
    <w:unhideWhenUsed/>
    <w:qFormat/>
    <w:rsid w:val="0092005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92005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rPr>
      <w:color w:val="767171"/>
      <w:sz w:val="20"/>
    </w:rPr>
  </w:style>
  <w:style w:type="character" w:customStyle="1" w:styleId="HeaderChar">
    <w:name w:val="Header Char"/>
    <w:rPr>
      <w:rFonts w:ascii="Arial" w:hAnsi="Arial"/>
      <w:color w:val="767171"/>
      <w:sz w:val="20"/>
    </w:rPr>
  </w:style>
  <w:style w:type="paragraph" w:styleId="Footer">
    <w:name w:val="footer"/>
    <w:basedOn w:val="Normal"/>
    <w:pPr>
      <w:tabs>
        <w:tab w:val="center" w:pos="4513"/>
        <w:tab w:val="right" w:pos="9026"/>
      </w:tabs>
      <w:spacing w:after="0"/>
    </w:pPr>
    <w:rPr>
      <w:color w:val="767171"/>
      <w:sz w:val="20"/>
    </w:rPr>
  </w:style>
  <w:style w:type="character" w:customStyle="1" w:styleId="FooterChar">
    <w:name w:val="Footer Char"/>
    <w:rPr>
      <w:rFonts w:ascii="Arial" w:hAnsi="Arial"/>
      <w:color w:val="767171"/>
      <w:sz w:val="20"/>
    </w:rPr>
  </w:style>
  <w:style w:type="character" w:customStyle="1" w:styleId="Heading1Char">
    <w:name w:val="Heading 1 Char"/>
    <w:rPr>
      <w:rFonts w:ascii="Arial" w:eastAsia="Times New Roman" w:hAnsi="Arial" w:cs="Times New Roman"/>
      <w:b/>
      <w:sz w:val="72"/>
      <w:szCs w:val="32"/>
    </w:rPr>
  </w:style>
  <w:style w:type="paragraph" w:customStyle="1" w:styleId="Guidance">
    <w:name w:val="Guidance"/>
    <w:basedOn w:val="Normal"/>
    <w:pPr>
      <w:shd w:val="clear" w:color="auto" w:fill="E2EFD9"/>
    </w:pPr>
  </w:style>
  <w:style w:type="character" w:customStyle="1" w:styleId="Heading2Char">
    <w:name w:val="Heading 2 Char"/>
    <w:rPr>
      <w:rFonts w:ascii="Arial" w:eastAsia="Times New Roman" w:hAnsi="Arial" w:cs="Times New Roman"/>
      <w:b/>
      <w:sz w:val="36"/>
      <w:szCs w:val="26"/>
    </w:rPr>
  </w:style>
  <w:style w:type="character" w:customStyle="1" w:styleId="Heading3Char">
    <w:name w:val="Heading 3 Char"/>
    <w:rPr>
      <w:rFonts w:ascii="Arial" w:eastAsia="Times New Roman" w:hAnsi="Arial" w:cs="Times New Roman"/>
      <w:b/>
      <w:sz w:val="28"/>
    </w:rPr>
  </w:style>
  <w:style w:type="paragraph" w:styleId="ListParagraph">
    <w:name w:val="List Paragraph"/>
    <w:basedOn w:val="Normal"/>
    <w:uiPriority w:val="34"/>
    <w:qFormat/>
    <w:pPr>
      <w:ind w:left="720"/>
    </w:pPr>
  </w:style>
  <w:style w:type="character" w:styleId="Hyperlink">
    <w:name w:val="Hyperlink"/>
    <w:uiPriority w:val="99"/>
    <w:rPr>
      <w:color w:val="0563C1"/>
      <w:u w:val="single"/>
    </w:rPr>
  </w:style>
  <w:style w:type="character" w:customStyle="1" w:styleId="UnresolvedMention1">
    <w:name w:val="Unresolved Mention1"/>
    <w:rPr>
      <w:color w:val="605E5C"/>
      <w:shd w:val="clear" w:color="auto" w:fill="E1DFDD"/>
    </w:rPr>
  </w:style>
  <w:style w:type="character" w:styleId="FollowedHyperlink">
    <w:name w:val="FollowedHyperlink"/>
    <w:rPr>
      <w:color w:val="954F72"/>
      <w:u w:val="single"/>
    </w:rPr>
  </w:style>
  <w:style w:type="paragraph" w:customStyle="1" w:styleId="Tabletext">
    <w:name w:val="Table text"/>
    <w:basedOn w:val="Normal"/>
    <w:pPr>
      <w:spacing w:before="60" w:after="60"/>
    </w:pPr>
    <w:rPr>
      <w:sz w:val="22"/>
    </w:rPr>
  </w:style>
  <w:style w:type="paragraph" w:styleId="TOC1">
    <w:name w:val="toc 1"/>
    <w:basedOn w:val="Normal"/>
    <w:next w:val="Normal"/>
    <w:autoRedefine/>
    <w:uiPriority w:val="39"/>
    <w:pPr>
      <w:tabs>
        <w:tab w:val="right" w:leader="dot" w:pos="9622"/>
      </w:tabs>
      <w:spacing w:after="100"/>
    </w:pPr>
  </w:style>
  <w:style w:type="paragraph" w:styleId="TOC2">
    <w:name w:val="toc 2"/>
    <w:basedOn w:val="Normal"/>
    <w:next w:val="Normal"/>
    <w:autoRedefine/>
    <w:uiPriority w:val="39"/>
    <w:rsid w:val="00F40B11"/>
    <w:pPr>
      <w:tabs>
        <w:tab w:val="left" w:pos="880"/>
        <w:tab w:val="right" w:leader="dot" w:pos="9622"/>
      </w:tabs>
      <w:spacing w:after="100"/>
      <w:ind w:left="240"/>
    </w:pPr>
  </w:style>
  <w:style w:type="paragraph" w:customStyle="1" w:styleId="Optionaltext">
    <w:name w:val="Optional text"/>
    <w:basedOn w:val="Guidance"/>
    <w:pPr>
      <w:shd w:val="clear" w:color="auto" w:fill="FBE4D5"/>
    </w:pPr>
    <w:rPr>
      <w:b/>
    </w:rPr>
  </w:style>
  <w:style w:type="paragraph" w:styleId="BalloonText">
    <w:name w:val="Balloon Text"/>
    <w:basedOn w:val="Normal"/>
    <w:uiPriority w:val="99"/>
    <w:pPr>
      <w:spacing w:after="0" w:line="240" w:lineRule="auto"/>
    </w:pPr>
    <w:rPr>
      <w:rFonts w:ascii="Segoe UI" w:hAnsi="Segoe UI" w:cs="Segoe UI"/>
      <w:sz w:val="18"/>
      <w:szCs w:val="18"/>
    </w:rPr>
  </w:style>
  <w:style w:type="character" w:customStyle="1" w:styleId="BalloonTextChar">
    <w:name w:val="Balloon Text Char"/>
    <w:uiPriority w:val="99"/>
    <w:rPr>
      <w:rFonts w:ascii="Segoe UI" w:hAnsi="Segoe UI" w:cs="Segoe UI"/>
      <w:sz w:val="18"/>
      <w:szCs w:val="18"/>
    </w:rPr>
  </w:style>
  <w:style w:type="character" w:styleId="CommentReference">
    <w:name w:val="annotation reference"/>
    <w:uiPriority w:val="99"/>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rPr>
      <w:rFonts w:ascii="Arial" w:hAnsi="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rPr>
      <w:rFonts w:ascii="Arial" w:hAnsi="Arial"/>
      <w:b/>
      <w:bCs/>
      <w:sz w:val="20"/>
      <w:szCs w:val="20"/>
    </w:rPr>
  </w:style>
  <w:style w:type="paragraph" w:styleId="Revision">
    <w:name w:val="Revision"/>
    <w:pPr>
      <w:suppressAutoHyphens/>
    </w:pPr>
    <w:rPr>
      <w:rFonts w:ascii="Arial" w:hAnsi="Arial"/>
      <w:sz w:val="24"/>
      <w:szCs w:val="24"/>
      <w:lang w:eastAsia="en-US"/>
    </w:rPr>
  </w:style>
  <w:style w:type="character" w:customStyle="1" w:styleId="UnresolvedMention2">
    <w:name w:val="Unresolved Mention2"/>
    <w:rPr>
      <w:color w:val="605E5C"/>
      <w:shd w:val="clear" w:color="auto" w:fill="E1DFDD"/>
    </w:rPr>
  </w:style>
  <w:style w:type="character" w:customStyle="1" w:styleId="Heading4Char">
    <w:name w:val="Heading 4 Char"/>
    <w:rPr>
      <w:rFonts w:ascii="Arial" w:eastAsia="Times New Roman" w:hAnsi="Arial" w:cs="Times New Roman"/>
      <w:b/>
      <w:iCs/>
    </w:rPr>
  </w:style>
  <w:style w:type="character" w:customStyle="1" w:styleId="UnresolvedMention3">
    <w:name w:val="Unresolved Mention3"/>
    <w:rPr>
      <w:color w:val="605E5C"/>
      <w:shd w:val="clear" w:color="auto" w:fill="E1DFDD"/>
    </w:rPr>
  </w:style>
  <w:style w:type="paragraph" w:styleId="NormalWeb">
    <w:name w:val="Normal (Web)"/>
    <w:basedOn w:val="Normal"/>
    <w:pPr>
      <w:spacing w:before="100" w:after="100" w:line="240" w:lineRule="auto"/>
    </w:pPr>
    <w:rPr>
      <w:rFonts w:ascii="Times New Roman" w:eastAsia="Times New Roman" w:hAnsi="Times New Roman"/>
      <w:lang w:eastAsia="en-GB"/>
    </w:rPr>
  </w:style>
  <w:style w:type="paragraph" w:customStyle="1" w:styleId="TableNormal1">
    <w:name w:val="Table Normal1"/>
    <w:basedOn w:val="Normal"/>
    <w:pPr>
      <w:suppressAutoHyphens w:val="0"/>
      <w:spacing w:after="0" w:line="240" w:lineRule="auto"/>
      <w:textAlignment w:val="auto"/>
    </w:pPr>
    <w:rPr>
      <w:rFonts w:ascii="Garamond" w:eastAsia="Times New Roman" w:hAnsi="Garamond"/>
      <w:sz w:val="22"/>
      <w:szCs w:val="20"/>
    </w:rPr>
  </w:style>
  <w:style w:type="character" w:styleId="FootnoteReference">
    <w:name w:val="footnote reference"/>
    <w:rPr>
      <w:position w:val="0"/>
      <w:vertAlign w:val="superscript"/>
    </w:rPr>
  </w:style>
  <w:style w:type="character" w:customStyle="1" w:styleId="Heading5Char">
    <w:name w:val="Heading 5 Char"/>
    <w:basedOn w:val="DefaultParagraphFont"/>
    <w:rPr>
      <w:rFonts w:ascii="Calibri Light" w:eastAsia="Times New Roman" w:hAnsi="Calibri Light" w:cs="Times New Roman"/>
      <w:color w:val="2E74B5"/>
      <w:sz w:val="24"/>
      <w:szCs w:val="24"/>
      <w:lang w:eastAsia="en-US"/>
    </w:rPr>
  </w:style>
  <w:style w:type="paragraph" w:customStyle="1" w:styleId="Bullet1">
    <w:name w:val="~Bullet1"/>
    <w:basedOn w:val="Normal"/>
    <w:pPr>
      <w:tabs>
        <w:tab w:val="left" w:pos="360"/>
      </w:tabs>
      <w:suppressAutoHyphens w:val="0"/>
      <w:spacing w:after="0" w:line="260" w:lineRule="exact"/>
      <w:ind w:left="360" w:hanging="360"/>
      <w:textAlignment w:val="auto"/>
    </w:pPr>
    <w:rPr>
      <w:rFonts w:eastAsia="Times New Roman" w:cs="Arial"/>
      <w:sz w:val="20"/>
      <w:lang w:eastAsia="en-GB"/>
    </w:rPr>
  </w:style>
  <w:style w:type="paragraph" w:customStyle="1" w:styleId="Bullet2">
    <w:name w:val="~Bullet2"/>
    <w:basedOn w:val="Bullet1"/>
    <w:pPr>
      <w:tabs>
        <w:tab w:val="clear" w:pos="360"/>
        <w:tab w:val="left" w:pos="1440"/>
        <w:tab w:val="left" w:pos="2727"/>
      </w:tabs>
      <w:ind w:left="1440"/>
    </w:pPr>
  </w:style>
  <w:style w:type="paragraph" w:customStyle="1" w:styleId="Bullet3">
    <w:name w:val="~Bullet3"/>
    <w:basedOn w:val="Bullet2"/>
    <w:pPr>
      <w:numPr>
        <w:numId w:val="2"/>
      </w:numPr>
      <w:tabs>
        <w:tab w:val="clear" w:pos="1440"/>
        <w:tab w:val="clear" w:pos="2727"/>
        <w:tab w:val="left" w:pos="11408"/>
        <w:tab w:val="left" w:pos="12259"/>
      </w:tabs>
    </w:pPr>
  </w:style>
  <w:style w:type="paragraph" w:customStyle="1" w:styleId="TableTextLeft">
    <w:name w:val="~TableTextLeft"/>
    <w:basedOn w:val="Normal"/>
    <w:pPr>
      <w:suppressAutoHyphens w:val="0"/>
      <w:spacing w:before="60" w:after="20" w:line="240" w:lineRule="auto"/>
      <w:textAlignment w:val="auto"/>
    </w:pPr>
    <w:rPr>
      <w:rFonts w:eastAsia="Times New Roman" w:cs="Arial"/>
      <w:sz w:val="17"/>
      <w:lang w:eastAsia="en-GB"/>
    </w:rPr>
  </w:style>
  <w:style w:type="paragraph" w:customStyle="1" w:styleId="TableHeadingLeft">
    <w:name w:val="~TableHeadingLeft"/>
    <w:basedOn w:val="TableTextLeft"/>
    <w:pPr>
      <w:keepNext/>
      <w:spacing w:before="80" w:after="40"/>
    </w:pPr>
    <w:rPr>
      <w:b/>
      <w:color w:val="FFFFFF"/>
    </w:rPr>
  </w:style>
  <w:style w:type="paragraph" w:customStyle="1" w:styleId="TableTextRight">
    <w:name w:val="~TableTextRight"/>
    <w:basedOn w:val="TableTextLeft"/>
    <w:pPr>
      <w:jc w:val="right"/>
    </w:pPr>
  </w:style>
  <w:style w:type="paragraph" w:customStyle="1" w:styleId="NumBullet1">
    <w:name w:val="~NumBullet1"/>
    <w:basedOn w:val="Normal"/>
    <w:pPr>
      <w:tabs>
        <w:tab w:val="left" w:pos="425"/>
      </w:tabs>
      <w:suppressAutoHyphens w:val="0"/>
      <w:spacing w:after="0" w:line="260" w:lineRule="exact"/>
      <w:ind w:left="425" w:hanging="425"/>
      <w:textAlignment w:val="auto"/>
    </w:pPr>
    <w:rPr>
      <w:rFonts w:eastAsia="Times New Roman" w:cs="Arial"/>
      <w:sz w:val="20"/>
      <w:lang w:eastAsia="en-GB"/>
    </w:rPr>
  </w:style>
  <w:style w:type="paragraph" w:customStyle="1" w:styleId="NumBullet2">
    <w:name w:val="~NumBullet2"/>
    <w:basedOn w:val="NumBullet1"/>
    <w:pPr>
      <w:tabs>
        <w:tab w:val="clear" w:pos="425"/>
        <w:tab w:val="left" w:pos="851"/>
      </w:tabs>
      <w:ind w:left="851"/>
    </w:pPr>
  </w:style>
  <w:style w:type="paragraph" w:customStyle="1" w:styleId="NumBullet3">
    <w:name w:val="~NumBullet3"/>
    <w:basedOn w:val="NumBullet2"/>
    <w:pPr>
      <w:numPr>
        <w:numId w:val="3"/>
      </w:numPr>
      <w:tabs>
        <w:tab w:val="clear" w:pos="851"/>
        <w:tab w:val="left" w:pos="5812"/>
      </w:tabs>
    </w:pPr>
  </w:style>
  <w:style w:type="character" w:customStyle="1" w:styleId="Heading6Char">
    <w:name w:val="Heading 6 Char"/>
    <w:basedOn w:val="DefaultParagraphFont"/>
    <w:rPr>
      <w:rFonts w:ascii="Calibri Light" w:eastAsia="Times New Roman" w:hAnsi="Calibri Light" w:cs="Times New Roman"/>
      <w:color w:val="1F4D78"/>
      <w:sz w:val="24"/>
      <w:szCs w:val="24"/>
      <w:lang w:eastAsia="en-US"/>
    </w:rPr>
  </w:style>
  <w:style w:type="character" w:customStyle="1" w:styleId="ListParagraphChar">
    <w:name w:val="List Paragraph Char"/>
    <w:uiPriority w:val="34"/>
    <w:rPr>
      <w:rFonts w:ascii="Arial" w:hAnsi="Arial"/>
      <w:sz w:val="24"/>
      <w:szCs w:val="24"/>
      <w:lang w:eastAsia="en-US"/>
    </w:rPr>
  </w:style>
  <w:style w:type="numbering" w:customStyle="1" w:styleId="Guidancelist">
    <w:name w:val="Guidance list"/>
    <w:basedOn w:val="NoList"/>
    <w:pPr>
      <w:numPr>
        <w:numId w:val="1"/>
      </w:numPr>
    </w:pPr>
  </w:style>
  <w:style w:type="numbering" w:customStyle="1" w:styleId="LFO6">
    <w:name w:val="LFO6"/>
    <w:basedOn w:val="NoList"/>
    <w:pPr>
      <w:numPr>
        <w:numId w:val="2"/>
      </w:numPr>
    </w:pPr>
  </w:style>
  <w:style w:type="numbering" w:customStyle="1" w:styleId="LFO7">
    <w:name w:val="LFO7"/>
    <w:basedOn w:val="NoList"/>
    <w:pPr>
      <w:numPr>
        <w:numId w:val="3"/>
      </w:numPr>
    </w:pPr>
  </w:style>
  <w:style w:type="paragraph" w:styleId="TOCHeading">
    <w:name w:val="TOC Heading"/>
    <w:basedOn w:val="Heading1"/>
    <w:next w:val="Normal"/>
    <w:uiPriority w:val="39"/>
    <w:unhideWhenUsed/>
    <w:qFormat/>
    <w:rsid w:val="00EB1462"/>
    <w:pPr>
      <w:suppressAutoHyphens w:val="0"/>
      <w:autoSpaceDN/>
      <w:spacing w:before="240" w:after="0" w:line="259" w:lineRule="auto"/>
      <w:textAlignment w:val="auto"/>
      <w:outlineLvl w:val="9"/>
    </w:pPr>
    <w:rPr>
      <w:rFonts w:asciiTheme="majorHAnsi" w:eastAsiaTheme="majorEastAsia" w:hAnsiTheme="majorHAnsi" w:cstheme="majorBidi"/>
      <w:b w:val="0"/>
      <w:color w:val="374C80" w:themeColor="accent1" w:themeShade="BF"/>
      <w:sz w:val="32"/>
      <w:lang w:val="en-US"/>
    </w:rPr>
  </w:style>
  <w:style w:type="paragraph" w:styleId="TOC3">
    <w:name w:val="toc 3"/>
    <w:basedOn w:val="Normal"/>
    <w:next w:val="Normal"/>
    <w:autoRedefine/>
    <w:uiPriority w:val="39"/>
    <w:unhideWhenUsed/>
    <w:rsid w:val="00EB1462"/>
    <w:pPr>
      <w:spacing w:after="100"/>
      <w:ind w:left="480"/>
    </w:pPr>
  </w:style>
  <w:style w:type="table" w:styleId="TableGrid">
    <w:name w:val="Table Grid"/>
    <w:basedOn w:val="TableNormal"/>
    <w:uiPriority w:val="39"/>
    <w:rsid w:val="00713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813D53"/>
    <w:rPr>
      <w:rFonts w:asciiTheme="majorHAnsi" w:eastAsiaTheme="majorEastAsia" w:hAnsiTheme="majorHAnsi" w:cstheme="majorBidi"/>
      <w:i/>
      <w:iCs/>
      <w:color w:val="243255" w:themeColor="accent1" w:themeShade="7F"/>
      <w:sz w:val="24"/>
      <w:szCs w:val="24"/>
      <w:lang w:eastAsia="en-US"/>
    </w:rPr>
  </w:style>
  <w:style w:type="paragraph" w:styleId="BodyText">
    <w:name w:val="Body Text"/>
    <w:basedOn w:val="Normal"/>
    <w:link w:val="BodyTextChar"/>
    <w:uiPriority w:val="1"/>
    <w:qFormat/>
    <w:rsid w:val="00B13DE4"/>
    <w:pPr>
      <w:widowControl w:val="0"/>
      <w:suppressAutoHyphens w:val="0"/>
      <w:autoSpaceDN/>
      <w:spacing w:after="0" w:line="240" w:lineRule="auto"/>
      <w:ind w:left="673"/>
      <w:textAlignment w:val="auto"/>
    </w:pPr>
    <w:rPr>
      <w:rFonts w:ascii="Calibri" w:hAnsi="Calibri" w:cstheme="minorBidi"/>
      <w:sz w:val="22"/>
      <w:szCs w:val="22"/>
      <w:lang w:val="en-US"/>
    </w:rPr>
  </w:style>
  <w:style w:type="character" w:customStyle="1" w:styleId="BodyTextChar">
    <w:name w:val="Body Text Char"/>
    <w:basedOn w:val="DefaultParagraphFont"/>
    <w:link w:val="BodyText"/>
    <w:uiPriority w:val="1"/>
    <w:rsid w:val="00B13DE4"/>
    <w:rPr>
      <w:rFonts w:cstheme="minorBidi"/>
      <w:sz w:val="22"/>
      <w:szCs w:val="22"/>
      <w:lang w:val="en-US" w:eastAsia="en-US"/>
    </w:rPr>
  </w:style>
  <w:style w:type="paragraph" w:customStyle="1" w:styleId="TableParagraph">
    <w:name w:val="Table Paragraph"/>
    <w:basedOn w:val="Normal"/>
    <w:uiPriority w:val="1"/>
    <w:rsid w:val="008F226B"/>
    <w:pPr>
      <w:suppressAutoHyphens w:val="0"/>
      <w:autoSpaceDN/>
      <w:spacing w:after="0" w:line="240" w:lineRule="auto"/>
      <w:textAlignment w:val="auto"/>
    </w:pPr>
    <w:rPr>
      <w:rFonts w:ascii="Calibri" w:eastAsiaTheme="minorHAnsi" w:hAnsi="Calibri" w:cs="Calibri"/>
      <w:sz w:val="22"/>
      <w:szCs w:val="22"/>
    </w:rPr>
  </w:style>
  <w:style w:type="table" w:customStyle="1" w:styleId="TableGrid1">
    <w:name w:val="Table Grid1"/>
    <w:basedOn w:val="TableNormal"/>
    <w:next w:val="TableGrid"/>
    <w:uiPriority w:val="39"/>
    <w:rsid w:val="00AE3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47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55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rsid w:val="0092005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920057"/>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390873"/>
    <w:rPr>
      <w:b/>
      <w:bCs/>
    </w:rPr>
  </w:style>
  <w:style w:type="paragraph" w:styleId="NoSpacing">
    <w:name w:val="No Spacing"/>
    <w:uiPriority w:val="1"/>
    <w:qFormat/>
    <w:rsid w:val="00834585"/>
    <w:pPr>
      <w:suppressAutoHyphens/>
    </w:pPr>
    <w:rPr>
      <w:rFonts w:ascii="Arial" w:hAnsi="Arial"/>
      <w:sz w:val="24"/>
      <w:szCs w:val="24"/>
      <w:lang w:eastAsia="en-US"/>
    </w:rPr>
  </w:style>
  <w:style w:type="character" w:styleId="UnresolvedMention">
    <w:name w:val="Unresolved Mention"/>
    <w:basedOn w:val="DefaultParagraphFont"/>
    <w:uiPriority w:val="99"/>
    <w:semiHidden/>
    <w:unhideWhenUsed/>
    <w:rsid w:val="003C0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3989">
      <w:bodyDiv w:val="1"/>
      <w:marLeft w:val="0"/>
      <w:marRight w:val="0"/>
      <w:marTop w:val="0"/>
      <w:marBottom w:val="0"/>
      <w:divBdr>
        <w:top w:val="none" w:sz="0" w:space="0" w:color="auto"/>
        <w:left w:val="none" w:sz="0" w:space="0" w:color="auto"/>
        <w:bottom w:val="none" w:sz="0" w:space="0" w:color="auto"/>
        <w:right w:val="none" w:sz="0" w:space="0" w:color="auto"/>
      </w:divBdr>
    </w:div>
    <w:div w:id="189803284">
      <w:bodyDiv w:val="1"/>
      <w:marLeft w:val="0"/>
      <w:marRight w:val="0"/>
      <w:marTop w:val="0"/>
      <w:marBottom w:val="0"/>
      <w:divBdr>
        <w:top w:val="none" w:sz="0" w:space="0" w:color="auto"/>
        <w:left w:val="none" w:sz="0" w:space="0" w:color="auto"/>
        <w:bottom w:val="none" w:sz="0" w:space="0" w:color="auto"/>
        <w:right w:val="none" w:sz="0" w:space="0" w:color="auto"/>
      </w:divBdr>
    </w:div>
    <w:div w:id="264962363">
      <w:bodyDiv w:val="1"/>
      <w:marLeft w:val="0"/>
      <w:marRight w:val="0"/>
      <w:marTop w:val="0"/>
      <w:marBottom w:val="0"/>
      <w:divBdr>
        <w:top w:val="none" w:sz="0" w:space="0" w:color="auto"/>
        <w:left w:val="none" w:sz="0" w:space="0" w:color="auto"/>
        <w:bottom w:val="none" w:sz="0" w:space="0" w:color="auto"/>
        <w:right w:val="none" w:sz="0" w:space="0" w:color="auto"/>
      </w:divBdr>
    </w:div>
    <w:div w:id="443429867">
      <w:bodyDiv w:val="1"/>
      <w:marLeft w:val="0"/>
      <w:marRight w:val="0"/>
      <w:marTop w:val="0"/>
      <w:marBottom w:val="0"/>
      <w:divBdr>
        <w:top w:val="none" w:sz="0" w:space="0" w:color="auto"/>
        <w:left w:val="none" w:sz="0" w:space="0" w:color="auto"/>
        <w:bottom w:val="none" w:sz="0" w:space="0" w:color="auto"/>
        <w:right w:val="none" w:sz="0" w:space="0" w:color="auto"/>
      </w:divBdr>
    </w:div>
    <w:div w:id="484669392">
      <w:bodyDiv w:val="1"/>
      <w:marLeft w:val="0"/>
      <w:marRight w:val="0"/>
      <w:marTop w:val="0"/>
      <w:marBottom w:val="0"/>
      <w:divBdr>
        <w:top w:val="none" w:sz="0" w:space="0" w:color="auto"/>
        <w:left w:val="none" w:sz="0" w:space="0" w:color="auto"/>
        <w:bottom w:val="none" w:sz="0" w:space="0" w:color="auto"/>
        <w:right w:val="none" w:sz="0" w:space="0" w:color="auto"/>
      </w:divBdr>
    </w:div>
    <w:div w:id="516384179">
      <w:bodyDiv w:val="1"/>
      <w:marLeft w:val="0"/>
      <w:marRight w:val="0"/>
      <w:marTop w:val="0"/>
      <w:marBottom w:val="0"/>
      <w:divBdr>
        <w:top w:val="none" w:sz="0" w:space="0" w:color="auto"/>
        <w:left w:val="none" w:sz="0" w:space="0" w:color="auto"/>
        <w:bottom w:val="none" w:sz="0" w:space="0" w:color="auto"/>
        <w:right w:val="none" w:sz="0" w:space="0" w:color="auto"/>
      </w:divBdr>
    </w:div>
    <w:div w:id="547650830">
      <w:bodyDiv w:val="1"/>
      <w:marLeft w:val="0"/>
      <w:marRight w:val="0"/>
      <w:marTop w:val="0"/>
      <w:marBottom w:val="0"/>
      <w:divBdr>
        <w:top w:val="none" w:sz="0" w:space="0" w:color="auto"/>
        <w:left w:val="none" w:sz="0" w:space="0" w:color="auto"/>
        <w:bottom w:val="none" w:sz="0" w:space="0" w:color="auto"/>
        <w:right w:val="none" w:sz="0" w:space="0" w:color="auto"/>
      </w:divBdr>
    </w:div>
    <w:div w:id="715205042">
      <w:bodyDiv w:val="1"/>
      <w:marLeft w:val="0"/>
      <w:marRight w:val="0"/>
      <w:marTop w:val="0"/>
      <w:marBottom w:val="0"/>
      <w:divBdr>
        <w:top w:val="none" w:sz="0" w:space="0" w:color="auto"/>
        <w:left w:val="none" w:sz="0" w:space="0" w:color="auto"/>
        <w:bottom w:val="none" w:sz="0" w:space="0" w:color="auto"/>
        <w:right w:val="none" w:sz="0" w:space="0" w:color="auto"/>
      </w:divBdr>
    </w:div>
    <w:div w:id="840118910">
      <w:bodyDiv w:val="1"/>
      <w:marLeft w:val="0"/>
      <w:marRight w:val="0"/>
      <w:marTop w:val="0"/>
      <w:marBottom w:val="0"/>
      <w:divBdr>
        <w:top w:val="none" w:sz="0" w:space="0" w:color="auto"/>
        <w:left w:val="none" w:sz="0" w:space="0" w:color="auto"/>
        <w:bottom w:val="none" w:sz="0" w:space="0" w:color="auto"/>
        <w:right w:val="none" w:sz="0" w:space="0" w:color="auto"/>
      </w:divBdr>
    </w:div>
    <w:div w:id="947158920">
      <w:bodyDiv w:val="1"/>
      <w:marLeft w:val="0"/>
      <w:marRight w:val="0"/>
      <w:marTop w:val="0"/>
      <w:marBottom w:val="0"/>
      <w:divBdr>
        <w:top w:val="none" w:sz="0" w:space="0" w:color="auto"/>
        <w:left w:val="none" w:sz="0" w:space="0" w:color="auto"/>
        <w:bottom w:val="none" w:sz="0" w:space="0" w:color="auto"/>
        <w:right w:val="none" w:sz="0" w:space="0" w:color="auto"/>
      </w:divBdr>
    </w:div>
    <w:div w:id="991252656">
      <w:bodyDiv w:val="1"/>
      <w:marLeft w:val="0"/>
      <w:marRight w:val="0"/>
      <w:marTop w:val="0"/>
      <w:marBottom w:val="0"/>
      <w:divBdr>
        <w:top w:val="none" w:sz="0" w:space="0" w:color="auto"/>
        <w:left w:val="none" w:sz="0" w:space="0" w:color="auto"/>
        <w:bottom w:val="none" w:sz="0" w:space="0" w:color="auto"/>
        <w:right w:val="none" w:sz="0" w:space="0" w:color="auto"/>
      </w:divBdr>
    </w:div>
    <w:div w:id="992753003">
      <w:bodyDiv w:val="1"/>
      <w:marLeft w:val="0"/>
      <w:marRight w:val="0"/>
      <w:marTop w:val="0"/>
      <w:marBottom w:val="0"/>
      <w:divBdr>
        <w:top w:val="none" w:sz="0" w:space="0" w:color="auto"/>
        <w:left w:val="none" w:sz="0" w:space="0" w:color="auto"/>
        <w:bottom w:val="none" w:sz="0" w:space="0" w:color="auto"/>
        <w:right w:val="none" w:sz="0" w:space="0" w:color="auto"/>
      </w:divBdr>
    </w:div>
    <w:div w:id="1112435384">
      <w:bodyDiv w:val="1"/>
      <w:marLeft w:val="0"/>
      <w:marRight w:val="0"/>
      <w:marTop w:val="0"/>
      <w:marBottom w:val="0"/>
      <w:divBdr>
        <w:top w:val="none" w:sz="0" w:space="0" w:color="auto"/>
        <w:left w:val="none" w:sz="0" w:space="0" w:color="auto"/>
        <w:bottom w:val="none" w:sz="0" w:space="0" w:color="auto"/>
        <w:right w:val="none" w:sz="0" w:space="0" w:color="auto"/>
      </w:divBdr>
    </w:div>
    <w:div w:id="1308248005">
      <w:bodyDiv w:val="1"/>
      <w:marLeft w:val="0"/>
      <w:marRight w:val="0"/>
      <w:marTop w:val="0"/>
      <w:marBottom w:val="0"/>
      <w:divBdr>
        <w:top w:val="none" w:sz="0" w:space="0" w:color="auto"/>
        <w:left w:val="none" w:sz="0" w:space="0" w:color="auto"/>
        <w:bottom w:val="none" w:sz="0" w:space="0" w:color="auto"/>
        <w:right w:val="none" w:sz="0" w:space="0" w:color="auto"/>
      </w:divBdr>
    </w:div>
    <w:div w:id="1556816802">
      <w:bodyDiv w:val="1"/>
      <w:marLeft w:val="0"/>
      <w:marRight w:val="0"/>
      <w:marTop w:val="0"/>
      <w:marBottom w:val="0"/>
      <w:divBdr>
        <w:top w:val="none" w:sz="0" w:space="0" w:color="auto"/>
        <w:left w:val="none" w:sz="0" w:space="0" w:color="auto"/>
        <w:bottom w:val="none" w:sz="0" w:space="0" w:color="auto"/>
        <w:right w:val="none" w:sz="0" w:space="0" w:color="auto"/>
      </w:divBdr>
    </w:div>
    <w:div w:id="1997566082">
      <w:bodyDiv w:val="1"/>
      <w:marLeft w:val="0"/>
      <w:marRight w:val="0"/>
      <w:marTop w:val="0"/>
      <w:marBottom w:val="0"/>
      <w:divBdr>
        <w:top w:val="none" w:sz="0" w:space="0" w:color="auto"/>
        <w:left w:val="none" w:sz="0" w:space="0" w:color="auto"/>
        <w:bottom w:val="none" w:sz="0" w:space="0" w:color="auto"/>
        <w:right w:val="none" w:sz="0" w:space="0" w:color="auto"/>
      </w:divBdr>
    </w:div>
    <w:div w:id="2085490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wunderground.com/pws/installation-gui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metoffice.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rgbClr val="FF0000"/>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293315EE02304386C42C2DA8AE8B57" ma:contentTypeVersion="5" ma:contentTypeDescription="Create a new document." ma:contentTypeScope="" ma:versionID="112f5f34ee5e8e7783e190583e28833f">
  <xsd:schema xmlns:xsd="http://www.w3.org/2001/XMLSchema" xmlns:xs="http://www.w3.org/2001/XMLSchema" xmlns:p="http://schemas.microsoft.com/office/2006/metadata/properties" xmlns:ns2="2b7db744-725f-4405-8f68-94cdccfec9ad" targetNamespace="http://schemas.microsoft.com/office/2006/metadata/properties" ma:root="true" ma:fieldsID="87599b529708ca788481940588ad87bb" ns2:_="">
    <xsd:import namespace="2b7db744-725f-4405-8f68-94cdccfec9ad"/>
    <xsd:element name="properties">
      <xsd:complexType>
        <xsd:sequence>
          <xsd:element name="documentManagement">
            <xsd:complexType>
              <xsd:all>
                <xsd:element ref="ns2:Subject_x002f_topic"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db744-725f-4405-8f68-94cdccfec9ad" elementFormDefault="qualified">
    <xsd:import namespace="http://schemas.microsoft.com/office/2006/documentManagement/types"/>
    <xsd:import namespace="http://schemas.microsoft.com/office/infopath/2007/PartnerControls"/>
    <xsd:element name="Subject_x002f_topic" ma:index="8" nillable="true" ma:displayName="Subject/topic" ma:format="Dropdown" ma:internalName="Subject_x002f_topic">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ject_x002f_topic xmlns="2b7db744-725f-4405-8f68-94cdccfec9a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19D37-5338-43DD-8853-75FED80DCC1C}">
  <ds:schemaRefs>
    <ds:schemaRef ds:uri="http://schemas.microsoft.com/sharepoint/v3/contenttype/forms"/>
  </ds:schemaRefs>
</ds:datastoreItem>
</file>

<file path=customXml/itemProps2.xml><?xml version="1.0" encoding="utf-8"?>
<ds:datastoreItem xmlns:ds="http://schemas.openxmlformats.org/officeDocument/2006/customXml" ds:itemID="{347C2329-F69D-4923-B217-4B66FFCDE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db744-725f-4405-8f68-94cdccfec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16A5B8-5C5F-46C1-A9DE-D8B4D9716389}">
  <ds:schemaRefs>
    <ds:schemaRef ds:uri="http://schemas.microsoft.com/office/2006/metadata/properties"/>
    <ds:schemaRef ds:uri="http://schemas.microsoft.com/office/infopath/2007/PartnerControls"/>
    <ds:schemaRef ds:uri="2b7db744-725f-4405-8f68-94cdccfec9ad"/>
  </ds:schemaRefs>
</ds:datastoreItem>
</file>

<file path=customXml/itemProps4.xml><?xml version="1.0" encoding="utf-8"?>
<ds:datastoreItem xmlns:ds="http://schemas.openxmlformats.org/officeDocument/2006/customXml" ds:itemID="{9917DA3E-C735-445C-B80A-DBE4E96DF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3123</Words>
  <Characters>17805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Template Odour Management Plan</vt:lpstr>
    </vt:vector>
  </TitlesOfParts>
  <Manager>Chris Lowe</Manager>
  <Company>Environment Agency</Company>
  <LinksUpToDate>false</LinksUpToDate>
  <CharactersWithSpaces>20887</CharactersWithSpaces>
  <SharedDoc>false</SharedDoc>
  <HLinks>
    <vt:vector size="138" baseType="variant">
      <vt:variant>
        <vt:i4>7667826</vt:i4>
      </vt:variant>
      <vt:variant>
        <vt:i4>126</vt:i4>
      </vt:variant>
      <vt:variant>
        <vt:i4>0</vt:i4>
      </vt:variant>
      <vt:variant>
        <vt:i4>5</vt:i4>
      </vt:variant>
      <vt:variant>
        <vt:lpwstr>https://www.wunderground.com/pws/installation-guide</vt:lpwstr>
      </vt:variant>
      <vt:variant>
        <vt:lpwstr/>
      </vt:variant>
      <vt:variant>
        <vt:i4>4390999</vt:i4>
      </vt:variant>
      <vt:variant>
        <vt:i4>123</vt:i4>
      </vt:variant>
      <vt:variant>
        <vt:i4>0</vt:i4>
      </vt:variant>
      <vt:variant>
        <vt:i4>5</vt:i4>
      </vt:variant>
      <vt:variant>
        <vt:lpwstr>https://www.metoffice.gov.uk/</vt:lpwstr>
      </vt:variant>
      <vt:variant>
        <vt:lpwstr/>
      </vt:variant>
      <vt:variant>
        <vt:i4>4522087</vt:i4>
      </vt:variant>
      <vt:variant>
        <vt:i4>120</vt:i4>
      </vt:variant>
      <vt:variant>
        <vt:i4>0</vt:i4>
      </vt:variant>
      <vt:variant>
        <vt:i4>5</vt:i4>
      </vt:variant>
      <vt:variant>
        <vt:lpwstr/>
      </vt:variant>
      <vt:variant>
        <vt:lpwstr>_2.1._Receptor_List</vt:lpwstr>
      </vt:variant>
      <vt:variant>
        <vt:i4>4390975</vt:i4>
      </vt:variant>
      <vt:variant>
        <vt:i4>117</vt:i4>
      </vt:variant>
      <vt:variant>
        <vt:i4>0</vt:i4>
      </vt:variant>
      <vt:variant>
        <vt:i4>5</vt:i4>
      </vt:variant>
      <vt:variant>
        <vt:lpwstr/>
      </vt:variant>
      <vt:variant>
        <vt:lpwstr>_Receptor_(A,_B,</vt:lpwstr>
      </vt:variant>
      <vt:variant>
        <vt:i4>1507390</vt:i4>
      </vt:variant>
      <vt:variant>
        <vt:i4>110</vt:i4>
      </vt:variant>
      <vt:variant>
        <vt:i4>0</vt:i4>
      </vt:variant>
      <vt:variant>
        <vt:i4>5</vt:i4>
      </vt:variant>
      <vt:variant>
        <vt:lpwstr/>
      </vt:variant>
      <vt:variant>
        <vt:lpwstr>_Toc178866199</vt:lpwstr>
      </vt:variant>
      <vt:variant>
        <vt:i4>1507390</vt:i4>
      </vt:variant>
      <vt:variant>
        <vt:i4>104</vt:i4>
      </vt:variant>
      <vt:variant>
        <vt:i4>0</vt:i4>
      </vt:variant>
      <vt:variant>
        <vt:i4>5</vt:i4>
      </vt:variant>
      <vt:variant>
        <vt:lpwstr/>
      </vt:variant>
      <vt:variant>
        <vt:lpwstr>_Toc178866198</vt:lpwstr>
      </vt:variant>
      <vt:variant>
        <vt:i4>1507390</vt:i4>
      </vt:variant>
      <vt:variant>
        <vt:i4>98</vt:i4>
      </vt:variant>
      <vt:variant>
        <vt:i4>0</vt:i4>
      </vt:variant>
      <vt:variant>
        <vt:i4>5</vt:i4>
      </vt:variant>
      <vt:variant>
        <vt:lpwstr/>
      </vt:variant>
      <vt:variant>
        <vt:lpwstr>_Toc178866197</vt:lpwstr>
      </vt:variant>
      <vt:variant>
        <vt:i4>1507390</vt:i4>
      </vt:variant>
      <vt:variant>
        <vt:i4>92</vt:i4>
      </vt:variant>
      <vt:variant>
        <vt:i4>0</vt:i4>
      </vt:variant>
      <vt:variant>
        <vt:i4>5</vt:i4>
      </vt:variant>
      <vt:variant>
        <vt:lpwstr/>
      </vt:variant>
      <vt:variant>
        <vt:lpwstr>_Toc178866196</vt:lpwstr>
      </vt:variant>
      <vt:variant>
        <vt:i4>1507390</vt:i4>
      </vt:variant>
      <vt:variant>
        <vt:i4>86</vt:i4>
      </vt:variant>
      <vt:variant>
        <vt:i4>0</vt:i4>
      </vt:variant>
      <vt:variant>
        <vt:i4>5</vt:i4>
      </vt:variant>
      <vt:variant>
        <vt:lpwstr/>
      </vt:variant>
      <vt:variant>
        <vt:lpwstr>_Toc178866195</vt:lpwstr>
      </vt:variant>
      <vt:variant>
        <vt:i4>1507390</vt:i4>
      </vt:variant>
      <vt:variant>
        <vt:i4>80</vt:i4>
      </vt:variant>
      <vt:variant>
        <vt:i4>0</vt:i4>
      </vt:variant>
      <vt:variant>
        <vt:i4>5</vt:i4>
      </vt:variant>
      <vt:variant>
        <vt:lpwstr/>
      </vt:variant>
      <vt:variant>
        <vt:lpwstr>_Toc178866194</vt:lpwstr>
      </vt:variant>
      <vt:variant>
        <vt:i4>1507390</vt:i4>
      </vt:variant>
      <vt:variant>
        <vt:i4>74</vt:i4>
      </vt:variant>
      <vt:variant>
        <vt:i4>0</vt:i4>
      </vt:variant>
      <vt:variant>
        <vt:i4>5</vt:i4>
      </vt:variant>
      <vt:variant>
        <vt:lpwstr/>
      </vt:variant>
      <vt:variant>
        <vt:lpwstr>_Toc178866193</vt:lpwstr>
      </vt:variant>
      <vt:variant>
        <vt:i4>1507390</vt:i4>
      </vt:variant>
      <vt:variant>
        <vt:i4>68</vt:i4>
      </vt:variant>
      <vt:variant>
        <vt:i4>0</vt:i4>
      </vt:variant>
      <vt:variant>
        <vt:i4>5</vt:i4>
      </vt:variant>
      <vt:variant>
        <vt:lpwstr/>
      </vt:variant>
      <vt:variant>
        <vt:lpwstr>_Toc178866192</vt:lpwstr>
      </vt:variant>
      <vt:variant>
        <vt:i4>1507390</vt:i4>
      </vt:variant>
      <vt:variant>
        <vt:i4>62</vt:i4>
      </vt:variant>
      <vt:variant>
        <vt:i4>0</vt:i4>
      </vt:variant>
      <vt:variant>
        <vt:i4>5</vt:i4>
      </vt:variant>
      <vt:variant>
        <vt:lpwstr/>
      </vt:variant>
      <vt:variant>
        <vt:lpwstr>_Toc178866191</vt:lpwstr>
      </vt:variant>
      <vt:variant>
        <vt:i4>1507390</vt:i4>
      </vt:variant>
      <vt:variant>
        <vt:i4>56</vt:i4>
      </vt:variant>
      <vt:variant>
        <vt:i4>0</vt:i4>
      </vt:variant>
      <vt:variant>
        <vt:i4>5</vt:i4>
      </vt:variant>
      <vt:variant>
        <vt:lpwstr/>
      </vt:variant>
      <vt:variant>
        <vt:lpwstr>_Toc178866190</vt:lpwstr>
      </vt:variant>
      <vt:variant>
        <vt:i4>1441854</vt:i4>
      </vt:variant>
      <vt:variant>
        <vt:i4>50</vt:i4>
      </vt:variant>
      <vt:variant>
        <vt:i4>0</vt:i4>
      </vt:variant>
      <vt:variant>
        <vt:i4>5</vt:i4>
      </vt:variant>
      <vt:variant>
        <vt:lpwstr/>
      </vt:variant>
      <vt:variant>
        <vt:lpwstr>_Toc178866189</vt:lpwstr>
      </vt:variant>
      <vt:variant>
        <vt:i4>1441854</vt:i4>
      </vt:variant>
      <vt:variant>
        <vt:i4>44</vt:i4>
      </vt:variant>
      <vt:variant>
        <vt:i4>0</vt:i4>
      </vt:variant>
      <vt:variant>
        <vt:i4>5</vt:i4>
      </vt:variant>
      <vt:variant>
        <vt:lpwstr/>
      </vt:variant>
      <vt:variant>
        <vt:lpwstr>_Toc178866188</vt:lpwstr>
      </vt:variant>
      <vt:variant>
        <vt:i4>1441854</vt:i4>
      </vt:variant>
      <vt:variant>
        <vt:i4>38</vt:i4>
      </vt:variant>
      <vt:variant>
        <vt:i4>0</vt:i4>
      </vt:variant>
      <vt:variant>
        <vt:i4>5</vt:i4>
      </vt:variant>
      <vt:variant>
        <vt:lpwstr/>
      </vt:variant>
      <vt:variant>
        <vt:lpwstr>_Toc178866187</vt:lpwstr>
      </vt:variant>
      <vt:variant>
        <vt:i4>1441854</vt:i4>
      </vt:variant>
      <vt:variant>
        <vt:i4>32</vt:i4>
      </vt:variant>
      <vt:variant>
        <vt:i4>0</vt:i4>
      </vt:variant>
      <vt:variant>
        <vt:i4>5</vt:i4>
      </vt:variant>
      <vt:variant>
        <vt:lpwstr/>
      </vt:variant>
      <vt:variant>
        <vt:lpwstr>_Toc178866186</vt:lpwstr>
      </vt:variant>
      <vt:variant>
        <vt:i4>1441854</vt:i4>
      </vt:variant>
      <vt:variant>
        <vt:i4>26</vt:i4>
      </vt:variant>
      <vt:variant>
        <vt:i4>0</vt:i4>
      </vt:variant>
      <vt:variant>
        <vt:i4>5</vt:i4>
      </vt:variant>
      <vt:variant>
        <vt:lpwstr/>
      </vt:variant>
      <vt:variant>
        <vt:lpwstr>_Toc178866185</vt:lpwstr>
      </vt:variant>
      <vt:variant>
        <vt:i4>1441854</vt:i4>
      </vt:variant>
      <vt:variant>
        <vt:i4>20</vt:i4>
      </vt:variant>
      <vt:variant>
        <vt:i4>0</vt:i4>
      </vt:variant>
      <vt:variant>
        <vt:i4>5</vt:i4>
      </vt:variant>
      <vt:variant>
        <vt:lpwstr/>
      </vt:variant>
      <vt:variant>
        <vt:lpwstr>_Toc178866184</vt:lpwstr>
      </vt:variant>
      <vt:variant>
        <vt:i4>1441854</vt:i4>
      </vt:variant>
      <vt:variant>
        <vt:i4>14</vt:i4>
      </vt:variant>
      <vt:variant>
        <vt:i4>0</vt:i4>
      </vt:variant>
      <vt:variant>
        <vt:i4>5</vt:i4>
      </vt:variant>
      <vt:variant>
        <vt:lpwstr/>
      </vt:variant>
      <vt:variant>
        <vt:lpwstr>_Toc178866183</vt:lpwstr>
      </vt:variant>
      <vt:variant>
        <vt:i4>1441854</vt:i4>
      </vt:variant>
      <vt:variant>
        <vt:i4>8</vt:i4>
      </vt:variant>
      <vt:variant>
        <vt:i4>0</vt:i4>
      </vt:variant>
      <vt:variant>
        <vt:i4>5</vt:i4>
      </vt:variant>
      <vt:variant>
        <vt:lpwstr/>
      </vt:variant>
      <vt:variant>
        <vt:lpwstr>_Toc178866182</vt:lpwstr>
      </vt:variant>
      <vt:variant>
        <vt:i4>1441854</vt:i4>
      </vt:variant>
      <vt:variant>
        <vt:i4>2</vt:i4>
      </vt:variant>
      <vt:variant>
        <vt:i4>0</vt:i4>
      </vt:variant>
      <vt:variant>
        <vt:i4>5</vt:i4>
      </vt:variant>
      <vt:variant>
        <vt:lpwstr/>
      </vt:variant>
      <vt:variant>
        <vt:lpwstr>_Toc178866181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Odour Management Plan</dc:title>
  <dc:subject>Template Odour Management Plan</dc:subject>
  <dc:creator>Gallagher, Michelle</dc:creator>
  <cp:keywords/>
  <dc:description/>
  <cp:lastModifiedBy>Wallace, Fionna</cp:lastModifiedBy>
  <cp:revision>2</cp:revision>
  <dcterms:created xsi:type="dcterms:W3CDTF">2025-01-24T09:34:00Z</dcterms:created>
  <dcterms:modified xsi:type="dcterms:W3CDTF">2025-01-24T09:34:00Z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2366fa2a,516b164,4f3777ee</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6a128a25,78866446,389280b5</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2024-10-01T09:51:27Z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8c13776a-a369-4c1b-adc9-5dcc9e10a88b</vt:lpwstr>
  </property>
  <property fmtid="{D5CDD505-2E9C-101B-9397-08002B2CF9AE}" pid="14" name="MSIP_Label_ea4fd52f-9814-4cae-aa53-0ea7b16cd381_ContentBits">
    <vt:lpwstr>3</vt:lpwstr>
  </property>
  <property fmtid="{D5CDD505-2E9C-101B-9397-08002B2CF9AE}" pid="15" name="ContentTypeId">
    <vt:lpwstr>0x01010000293315EE02304386C42C2DA8AE8B57</vt:lpwstr>
  </property>
</Properties>
</file>