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451C5D7F" w14:textId="77777777" w:rsidR="004073BC" w:rsidRPr="00795E4C" w:rsidRDefault="00F72274" w:rsidP="00F72274">
          <w:r w:rsidRPr="00795E4C">
            <w:rPr>
              <w:noProof/>
            </w:rPr>
            <w:drawing>
              <wp:anchor distT="0" distB="0" distL="114300" distR="114300" simplePos="0" relativeHeight="251658241" behindDoc="1" locked="0" layoutInCell="1" allowOverlap="1" wp14:anchorId="0CB99D90" wp14:editId="316025CD">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r w:rsidR="00CF7EFB" w:rsidRPr="00795E4C">
            <w:rPr>
              <w:noProof/>
            </w:rPr>
            <w:drawing>
              <wp:inline distT="0" distB="0" distL="0" distR="0" wp14:anchorId="35023BBF" wp14:editId="31BAEEF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C3BB9A9" w14:textId="77777777" w:rsidR="004073BC" w:rsidRPr="00795E4C" w:rsidRDefault="004073BC" w:rsidP="008C1A73"/>
        <w:p w14:paraId="4A4E7125" w14:textId="77777777" w:rsidR="004073BC" w:rsidRPr="00795E4C" w:rsidRDefault="004073BC" w:rsidP="008C1A73"/>
        <w:p w14:paraId="3E576FE2" w14:textId="77777777" w:rsidR="004073BC" w:rsidRPr="00795E4C" w:rsidRDefault="004073BC" w:rsidP="008C1A73"/>
        <w:p w14:paraId="3B6C09F8" w14:textId="77777777" w:rsidR="004073BC" w:rsidRPr="00795E4C" w:rsidRDefault="004073BC" w:rsidP="008C1A73"/>
        <w:p w14:paraId="3AC732E8" w14:textId="77777777" w:rsidR="004073BC" w:rsidRPr="00795E4C" w:rsidRDefault="004073BC" w:rsidP="008C1A73"/>
        <w:p w14:paraId="54ACCF12" w14:textId="54A841F6" w:rsidR="007D1114" w:rsidRPr="00795E4C" w:rsidRDefault="00281BB1" w:rsidP="00EF7F00">
          <w:pPr>
            <w:spacing w:line="240" w:lineRule="auto"/>
            <w:rPr>
              <w:b/>
              <w:bCs/>
              <w:color w:val="FFFFFF" w:themeColor="background1"/>
              <w:sz w:val="48"/>
              <w:szCs w:val="48"/>
            </w:rPr>
          </w:pPr>
          <w:r w:rsidRPr="00795E4C">
            <w:rPr>
              <w:noProof/>
              <w:sz w:val="48"/>
              <w:szCs w:val="48"/>
            </w:rPr>
            <mc:AlternateContent>
              <mc:Choice Requires="wps">
                <w:drawing>
                  <wp:anchor distT="0" distB="0" distL="114300" distR="114300" simplePos="0" relativeHeight="251658240" behindDoc="0" locked="1" layoutInCell="1" allowOverlap="1" wp14:anchorId="6B6E7F1A" wp14:editId="7261201E">
                    <wp:simplePos x="0" y="0"/>
                    <wp:positionH relativeFrom="column">
                      <wp:posOffset>124460</wp:posOffset>
                    </wp:positionH>
                    <wp:positionV relativeFrom="paragraph">
                      <wp:posOffset>6339205</wp:posOffset>
                    </wp:positionV>
                    <wp:extent cx="4308475" cy="358775"/>
                    <wp:effectExtent l="0" t="0" r="0" b="317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358775"/>
                            </a:xfrm>
                            <a:prstGeom prst="rect">
                              <a:avLst/>
                            </a:prstGeom>
                            <a:noFill/>
                            <a:ln w="6350">
                              <a:noFill/>
                            </a:ln>
                          </wps:spPr>
                          <wps:txbx>
                            <w:txbxContent>
                              <w:p w14:paraId="6536A15B" w14:textId="36A94D01" w:rsidR="00281BB1" w:rsidRPr="00FE1AB1" w:rsidRDefault="00C31B06" w:rsidP="00281BB1">
                                <w:pPr>
                                  <w:pStyle w:val="BodyText1"/>
                                  <w:rPr>
                                    <w:color w:val="FFFFFF" w:themeColor="background1"/>
                                  </w:rPr>
                                </w:pPr>
                                <w:r w:rsidRPr="00FE1AB1">
                                  <w:rPr>
                                    <w:color w:val="FFFFFF" w:themeColor="background1"/>
                                  </w:rPr>
                                  <w:t xml:space="preserve">Version </w:t>
                                </w:r>
                                <w:r w:rsidR="006D6240" w:rsidRPr="00FE1AB1">
                                  <w:rPr>
                                    <w:color w:val="FFFFFF" w:themeColor="background1"/>
                                  </w:rPr>
                                  <w:t xml:space="preserve">1.0 – </w:t>
                                </w:r>
                                <w:r w:rsidR="00FE1AB1">
                                  <w:rPr>
                                    <w:color w:val="FFFFFF" w:themeColor="background1"/>
                                  </w:rPr>
                                  <w:t>Decem</w:t>
                                </w:r>
                                <w:r w:rsidR="00FE1AB1" w:rsidRPr="00FE1AB1">
                                  <w:rPr>
                                    <w:color w:val="FFFFFF" w:themeColor="background1"/>
                                  </w:rPr>
                                  <w:t>ber</w:t>
                                </w:r>
                                <w:r w:rsidR="007722EF" w:rsidRPr="00FE1AB1">
                                  <w:rPr>
                                    <w:color w:val="FFFFFF" w:themeColor="background1"/>
                                  </w:rPr>
                                  <w:t xml:space="preserve"> </w:t>
                                </w:r>
                                <w:r w:rsidR="006D6240" w:rsidRPr="00FE1AB1">
                                  <w:rPr>
                                    <w:color w:val="FFFFFF" w:themeColor="background1"/>
                                  </w:rPr>
                                  <w:t>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E7F1A" id="_x0000_t202" coordsize="21600,21600" o:spt="202" path="m,l,21600r21600,l21600,xe">
                    <v:stroke joinstyle="miter"/>
                    <v:path gradientshapeok="t" o:connecttype="rect"/>
                  </v:shapetype>
                  <v:shape id="Text Box 3" o:spid="_x0000_s1026" type="#_x0000_t202" alt="&quot;&quot;" style="position:absolute;margin-left:9.8pt;margin-top:499.15pt;width:339.25pt;height: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" filled="f" stroked="f" strokeweight=".5pt">
                    <v:textbox inset="0,0,0,0">
                      <w:txbxContent>
                        <w:p w14:paraId="6536A15B" w14:textId="36A94D01" w:rsidR="00281BB1" w:rsidRPr="00FE1AB1" w:rsidRDefault="00C31B06" w:rsidP="00281BB1">
                          <w:pPr>
                            <w:pStyle w:val="BodyText1"/>
                            <w:rPr>
                              <w:color w:val="FFFFFF" w:themeColor="background1"/>
                            </w:rPr>
                          </w:pPr>
                          <w:r w:rsidRPr="00FE1AB1">
                            <w:rPr>
                              <w:color w:val="FFFFFF" w:themeColor="background1"/>
                            </w:rPr>
                            <w:t xml:space="preserve">Version </w:t>
                          </w:r>
                          <w:r w:rsidR="006D6240" w:rsidRPr="00FE1AB1">
                            <w:rPr>
                              <w:color w:val="FFFFFF" w:themeColor="background1"/>
                            </w:rPr>
                            <w:t xml:space="preserve">1.0 – </w:t>
                          </w:r>
                          <w:r w:rsidR="00FE1AB1">
                            <w:rPr>
                              <w:color w:val="FFFFFF" w:themeColor="background1"/>
                            </w:rPr>
                            <w:t>Decem</w:t>
                          </w:r>
                          <w:r w:rsidR="00FE1AB1" w:rsidRPr="00FE1AB1">
                            <w:rPr>
                              <w:color w:val="FFFFFF" w:themeColor="background1"/>
                            </w:rPr>
                            <w:t>ber</w:t>
                          </w:r>
                          <w:r w:rsidR="007722EF" w:rsidRPr="00FE1AB1">
                            <w:rPr>
                              <w:color w:val="FFFFFF" w:themeColor="background1"/>
                            </w:rPr>
                            <w:t xml:space="preserve"> </w:t>
                          </w:r>
                          <w:r w:rsidR="006D6240" w:rsidRPr="00FE1AB1">
                            <w:rPr>
                              <w:color w:val="FFFFFF" w:themeColor="background1"/>
                            </w:rPr>
                            <w:t>2024</w:t>
                          </w:r>
                        </w:p>
                      </w:txbxContent>
                    </v:textbox>
                    <w10:anchorlock/>
                  </v:shape>
                </w:pict>
              </mc:Fallback>
            </mc:AlternateContent>
          </w:r>
          <w:r w:rsidR="004341D5" w:rsidRPr="00795E4C">
            <w:rPr>
              <w:b/>
              <w:bCs/>
              <w:color w:val="FFFFFF" w:themeColor="background1"/>
              <w:sz w:val="48"/>
              <w:szCs w:val="48"/>
            </w:rPr>
            <w:t>R</w:t>
          </w:r>
          <w:r w:rsidR="00193710" w:rsidRPr="00795E4C">
            <w:rPr>
              <w:b/>
              <w:bCs/>
              <w:color w:val="FFFFFF" w:themeColor="background1"/>
              <w:sz w:val="48"/>
              <w:szCs w:val="48"/>
            </w:rPr>
            <w:t>egulatory position statement</w:t>
          </w:r>
        </w:p>
        <w:p w14:paraId="44F297D4" w14:textId="77777777" w:rsidR="0010040B" w:rsidRPr="00795E4C" w:rsidRDefault="0010040B" w:rsidP="00EF7F00">
          <w:pPr>
            <w:spacing w:line="240" w:lineRule="auto"/>
            <w:rPr>
              <w:b/>
              <w:bCs/>
              <w:color w:val="FFFFFF" w:themeColor="background1"/>
              <w:sz w:val="48"/>
              <w:szCs w:val="48"/>
            </w:rPr>
          </w:pPr>
        </w:p>
        <w:p w14:paraId="0D98A7AD" w14:textId="05087267" w:rsidR="00801105" w:rsidRPr="00795E4C" w:rsidRDefault="007D1114" w:rsidP="00EF7F00">
          <w:pPr>
            <w:spacing w:line="240" w:lineRule="auto"/>
            <w:rPr>
              <w:b/>
              <w:bCs/>
              <w:color w:val="FFFFFF" w:themeColor="background1"/>
              <w:sz w:val="48"/>
              <w:szCs w:val="48"/>
            </w:rPr>
          </w:pPr>
          <w:r w:rsidRPr="00795E4C">
            <w:rPr>
              <w:b/>
              <w:bCs/>
              <w:color w:val="FFFFFF" w:themeColor="background1"/>
              <w:sz w:val="48"/>
              <w:szCs w:val="48"/>
            </w:rPr>
            <w:t>S</w:t>
          </w:r>
          <w:r w:rsidR="00193710" w:rsidRPr="00795E4C">
            <w:rPr>
              <w:b/>
              <w:bCs/>
              <w:color w:val="FFFFFF" w:themeColor="background1"/>
              <w:sz w:val="48"/>
              <w:szCs w:val="48"/>
            </w:rPr>
            <w:t>ecurity requirements for radioactive</w:t>
          </w:r>
          <w:r w:rsidR="004A5852" w:rsidRPr="00795E4C">
            <w:rPr>
              <w:b/>
              <w:bCs/>
              <w:color w:val="FFFFFF" w:themeColor="background1"/>
              <w:sz w:val="48"/>
              <w:szCs w:val="48"/>
            </w:rPr>
            <w:t xml:space="preserve"> sealed</w:t>
          </w:r>
          <w:r w:rsidR="00193710" w:rsidRPr="00795E4C">
            <w:rPr>
              <w:b/>
              <w:bCs/>
              <w:color w:val="FFFFFF" w:themeColor="background1"/>
              <w:sz w:val="48"/>
              <w:szCs w:val="48"/>
            </w:rPr>
            <w:t xml:space="preserve"> sources </w:t>
          </w:r>
        </w:p>
        <w:p w14:paraId="1D3A1662" w14:textId="77777777" w:rsidR="00D90133" w:rsidRPr="00795E4C" w:rsidRDefault="00D90133" w:rsidP="0099142A">
          <w:pPr>
            <w:spacing w:line="240" w:lineRule="auto"/>
            <w:rPr>
              <w:b/>
              <w:bCs/>
              <w:color w:val="FFFFFF" w:themeColor="background1"/>
              <w:sz w:val="48"/>
              <w:szCs w:val="48"/>
            </w:rPr>
          </w:pPr>
        </w:p>
        <w:p w14:paraId="1324809F" w14:textId="70FA57C6" w:rsidR="0099142A" w:rsidRPr="00795E4C" w:rsidRDefault="00193710" w:rsidP="0099142A">
          <w:pPr>
            <w:spacing w:line="240" w:lineRule="auto"/>
            <w:rPr>
              <w:b/>
              <w:bCs/>
              <w:color w:val="FFFFFF" w:themeColor="background1"/>
              <w:sz w:val="48"/>
              <w:szCs w:val="48"/>
            </w:rPr>
          </w:pPr>
          <w:r w:rsidRPr="004C7646">
            <w:rPr>
              <w:b/>
              <w:bCs/>
              <w:color w:val="FFFFFF" w:themeColor="background1"/>
              <w:sz w:val="48"/>
              <w:szCs w:val="48"/>
            </w:rPr>
            <w:t>RS-</w:t>
          </w:r>
          <w:r w:rsidR="00CC707F">
            <w:rPr>
              <w:b/>
              <w:bCs/>
              <w:color w:val="FFFFFF" w:themeColor="background1"/>
              <w:sz w:val="48"/>
              <w:szCs w:val="48"/>
            </w:rPr>
            <w:t>POL-010</w:t>
          </w:r>
        </w:p>
        <w:p w14:paraId="346544A8" w14:textId="77777777" w:rsidR="008C1A73" w:rsidRPr="00795E4C" w:rsidRDefault="008C1A73" w:rsidP="00650B15">
          <w:pPr>
            <w:pStyle w:val="BodyText1"/>
            <w:rPr>
              <w:b/>
              <w:bCs/>
              <w:color w:val="FFFFFF" w:themeColor="background1"/>
              <w:sz w:val="84"/>
              <w:szCs w:val="84"/>
            </w:rPr>
          </w:pPr>
          <w:r w:rsidRPr="00795E4C">
            <w:br w:type="page"/>
          </w:r>
        </w:p>
      </w:sdtContent>
    </w:sdt>
    <w:p w14:paraId="337C0483" w14:textId="69CEF356" w:rsidR="00FD09E2" w:rsidRPr="00795E4C" w:rsidRDefault="00547A1A" w:rsidP="00770F34">
      <w:pPr>
        <w:pStyle w:val="BodyText1"/>
        <w:spacing w:line="240" w:lineRule="auto"/>
        <w:rPr>
          <w:rFonts w:eastAsia="Times New Roman"/>
          <w:b/>
          <w:bCs/>
          <w:color w:val="016574" w:themeColor="accent6"/>
        </w:rPr>
      </w:pPr>
      <w:r w:rsidRPr="00795E4C">
        <w:rPr>
          <w:rFonts w:eastAsia="Times New Roman"/>
          <w:b/>
          <w:bCs/>
          <w:color w:val="016574" w:themeColor="accent6"/>
        </w:rPr>
        <w:lastRenderedPageBreak/>
        <w:t>Document Control</w:t>
      </w:r>
    </w:p>
    <w:tbl>
      <w:tblPr>
        <w:tblStyle w:val="TableGrid"/>
        <w:tblW w:w="0" w:type="auto"/>
        <w:tblLook w:val="04A0" w:firstRow="1" w:lastRow="0" w:firstColumn="1" w:lastColumn="0" w:noHBand="0" w:noVBand="1"/>
        <w:tblCaption w:val="Document Control Information"/>
        <w:tblDescription w:val="Document Title: Regulatory position statement. Security requirements for radioactive sealed sources&#10;Document Reference: RS-POL-010&#10;Version: 1.0&#10;Approved by: Chief Operating Officer: Regulation, Business &amp; Environment&#10;Date approved: 10-12-2024&#10;"/>
      </w:tblPr>
      <w:tblGrid>
        <w:gridCol w:w="2547"/>
        <w:gridCol w:w="7665"/>
      </w:tblGrid>
      <w:tr w:rsidR="008E1E1D" w:rsidRPr="00795E4C" w14:paraId="5479ABF6" w14:textId="77777777" w:rsidTr="005E7E59">
        <w:trPr>
          <w:cantSplit/>
        </w:trPr>
        <w:tc>
          <w:tcPr>
            <w:tcW w:w="2547" w:type="dxa"/>
            <w:vAlign w:val="center"/>
          </w:tcPr>
          <w:p w14:paraId="474453D0" w14:textId="3FBF4B11" w:rsidR="008E1E1D" w:rsidRPr="00234859" w:rsidRDefault="004B0FC9" w:rsidP="00C80538">
            <w:pPr>
              <w:pStyle w:val="BodyText1"/>
              <w:spacing w:before="120" w:after="120"/>
              <w:rPr>
                <w:rFonts w:eastAsia="Times New Roman"/>
              </w:rPr>
            </w:pPr>
            <w:r w:rsidRPr="00234859">
              <w:rPr>
                <w:rFonts w:eastAsia="Times New Roman"/>
              </w:rPr>
              <w:t>Document Title</w:t>
            </w:r>
          </w:p>
        </w:tc>
        <w:tc>
          <w:tcPr>
            <w:tcW w:w="7665" w:type="dxa"/>
          </w:tcPr>
          <w:p w14:paraId="235023C9" w14:textId="6C53CE0E" w:rsidR="008E1E1D" w:rsidRPr="00234859" w:rsidRDefault="0043312C" w:rsidP="00C80538">
            <w:pPr>
              <w:pStyle w:val="BodyText1"/>
              <w:spacing w:before="120" w:after="120"/>
              <w:rPr>
                <w:rFonts w:eastAsia="Times New Roman"/>
              </w:rPr>
            </w:pPr>
            <w:r w:rsidRPr="00234859">
              <w:rPr>
                <w:rFonts w:eastAsia="Times New Roman"/>
              </w:rPr>
              <w:t>Regulatory position statement</w:t>
            </w:r>
            <w:r w:rsidR="002E3CDF" w:rsidRPr="00234859">
              <w:rPr>
                <w:rFonts w:eastAsia="Times New Roman"/>
              </w:rPr>
              <w:t>. S</w:t>
            </w:r>
            <w:r w:rsidRPr="00234859">
              <w:rPr>
                <w:rFonts w:eastAsia="Times New Roman"/>
              </w:rPr>
              <w:t>ecurity requirements for radioactive sealed sources</w:t>
            </w:r>
          </w:p>
        </w:tc>
      </w:tr>
      <w:tr w:rsidR="008E1E1D" w:rsidRPr="00795E4C" w14:paraId="24C5405B" w14:textId="77777777" w:rsidTr="00091A3D">
        <w:trPr>
          <w:cantSplit/>
        </w:trPr>
        <w:tc>
          <w:tcPr>
            <w:tcW w:w="2547" w:type="dxa"/>
          </w:tcPr>
          <w:p w14:paraId="5AC6E351" w14:textId="48E375E4" w:rsidR="008E1E1D" w:rsidRPr="00234859" w:rsidRDefault="004B0FC9" w:rsidP="00C80538">
            <w:pPr>
              <w:pStyle w:val="BodyText1"/>
              <w:spacing w:before="120" w:after="120"/>
              <w:rPr>
                <w:rFonts w:eastAsia="Times New Roman"/>
              </w:rPr>
            </w:pPr>
            <w:r w:rsidRPr="00234859">
              <w:rPr>
                <w:rFonts w:eastAsia="Times New Roman"/>
              </w:rPr>
              <w:t>Document Reference</w:t>
            </w:r>
          </w:p>
        </w:tc>
        <w:tc>
          <w:tcPr>
            <w:tcW w:w="7665" w:type="dxa"/>
          </w:tcPr>
          <w:p w14:paraId="1B0B8A4C" w14:textId="588A1970" w:rsidR="008E1E1D" w:rsidRPr="00234859" w:rsidRDefault="0043312C" w:rsidP="00C80538">
            <w:pPr>
              <w:pStyle w:val="BodyText1"/>
              <w:spacing w:before="120" w:after="120"/>
              <w:rPr>
                <w:rFonts w:eastAsia="Times New Roman"/>
              </w:rPr>
            </w:pPr>
            <w:r w:rsidRPr="00234859">
              <w:rPr>
                <w:rFonts w:eastAsia="Times New Roman"/>
              </w:rPr>
              <w:t>RS-</w:t>
            </w:r>
            <w:r w:rsidR="00D9661C" w:rsidRPr="00234859">
              <w:rPr>
                <w:rFonts w:eastAsia="Times New Roman"/>
              </w:rPr>
              <w:t>POL</w:t>
            </w:r>
            <w:r w:rsidR="00CC707F" w:rsidRPr="00234859">
              <w:rPr>
                <w:rFonts w:eastAsia="Times New Roman"/>
              </w:rPr>
              <w:t>-010</w:t>
            </w:r>
          </w:p>
        </w:tc>
      </w:tr>
      <w:tr w:rsidR="008E1E1D" w:rsidRPr="00795E4C" w14:paraId="77ACECB2" w14:textId="77777777" w:rsidTr="00091A3D">
        <w:trPr>
          <w:cantSplit/>
        </w:trPr>
        <w:tc>
          <w:tcPr>
            <w:tcW w:w="2547" w:type="dxa"/>
          </w:tcPr>
          <w:p w14:paraId="3E42A61F" w14:textId="153FA3B2" w:rsidR="008E1E1D" w:rsidRPr="00234859" w:rsidRDefault="004B0FC9" w:rsidP="00C80538">
            <w:pPr>
              <w:pStyle w:val="BodyText1"/>
              <w:spacing w:before="120" w:after="120"/>
              <w:rPr>
                <w:rFonts w:eastAsia="Times New Roman"/>
              </w:rPr>
            </w:pPr>
            <w:r w:rsidRPr="00234859">
              <w:rPr>
                <w:rFonts w:eastAsia="Times New Roman"/>
              </w:rPr>
              <w:t>Version</w:t>
            </w:r>
          </w:p>
        </w:tc>
        <w:tc>
          <w:tcPr>
            <w:tcW w:w="7665" w:type="dxa"/>
          </w:tcPr>
          <w:p w14:paraId="1DEBBC8B" w14:textId="089B01D2" w:rsidR="008E1E1D" w:rsidRPr="00234859" w:rsidRDefault="007F156A" w:rsidP="00C80538">
            <w:pPr>
              <w:pStyle w:val="BodyText1"/>
              <w:spacing w:before="120" w:after="120"/>
              <w:rPr>
                <w:rFonts w:eastAsia="Times New Roman"/>
              </w:rPr>
            </w:pPr>
            <w:r w:rsidRPr="00234859">
              <w:rPr>
                <w:rFonts w:eastAsia="Times New Roman"/>
              </w:rPr>
              <w:t>1.0</w:t>
            </w:r>
          </w:p>
        </w:tc>
      </w:tr>
      <w:tr w:rsidR="008E1E1D" w:rsidRPr="00795E4C" w14:paraId="54C24A60" w14:textId="77777777" w:rsidTr="00091A3D">
        <w:trPr>
          <w:cantSplit/>
        </w:trPr>
        <w:tc>
          <w:tcPr>
            <w:tcW w:w="2547" w:type="dxa"/>
          </w:tcPr>
          <w:p w14:paraId="40015E74" w14:textId="6345330A" w:rsidR="008E1E1D" w:rsidRPr="00234859" w:rsidRDefault="004B0FC9" w:rsidP="00C80538">
            <w:pPr>
              <w:pStyle w:val="BodyText1"/>
              <w:spacing w:before="120" w:after="120"/>
              <w:rPr>
                <w:rFonts w:eastAsia="Times New Roman"/>
              </w:rPr>
            </w:pPr>
            <w:r w:rsidRPr="00234859">
              <w:rPr>
                <w:rFonts w:eastAsia="Times New Roman"/>
              </w:rPr>
              <w:t>Approved by</w:t>
            </w:r>
          </w:p>
        </w:tc>
        <w:tc>
          <w:tcPr>
            <w:tcW w:w="7665" w:type="dxa"/>
          </w:tcPr>
          <w:p w14:paraId="0F91504D" w14:textId="4A4BE62E" w:rsidR="008E1E1D" w:rsidRPr="00234859" w:rsidRDefault="00E77363" w:rsidP="00C80538">
            <w:pPr>
              <w:pStyle w:val="BodyText1"/>
              <w:spacing w:before="120" w:after="120"/>
              <w:rPr>
                <w:rFonts w:eastAsia="Times New Roman"/>
              </w:rPr>
            </w:pPr>
            <w:r w:rsidRPr="00234859">
              <w:rPr>
                <w:rFonts w:eastAsia="Times New Roman"/>
              </w:rPr>
              <w:t>Chief O</w:t>
            </w:r>
            <w:r w:rsidR="00234859" w:rsidRPr="00234859">
              <w:rPr>
                <w:rFonts w:eastAsia="Times New Roman"/>
              </w:rPr>
              <w:t>pera</w:t>
            </w:r>
            <w:r w:rsidR="00234859">
              <w:rPr>
                <w:rFonts w:eastAsia="Times New Roman"/>
              </w:rPr>
              <w:t>ting Officer: Regulation, Business &amp; Environment</w:t>
            </w:r>
          </w:p>
        </w:tc>
      </w:tr>
      <w:tr w:rsidR="008E1E1D" w:rsidRPr="00795E4C" w14:paraId="7D0ABE88" w14:textId="77777777" w:rsidTr="00091A3D">
        <w:trPr>
          <w:cantSplit/>
        </w:trPr>
        <w:tc>
          <w:tcPr>
            <w:tcW w:w="2547" w:type="dxa"/>
          </w:tcPr>
          <w:p w14:paraId="3CAC2BC1" w14:textId="4E6A1757" w:rsidR="008E1E1D" w:rsidRPr="00234859" w:rsidRDefault="004B0FC9" w:rsidP="00C80538">
            <w:pPr>
              <w:pStyle w:val="BodyText1"/>
              <w:spacing w:before="120" w:after="120"/>
              <w:rPr>
                <w:rFonts w:eastAsia="Times New Roman"/>
              </w:rPr>
            </w:pPr>
            <w:r w:rsidRPr="00234859">
              <w:rPr>
                <w:rFonts w:eastAsia="Times New Roman"/>
              </w:rPr>
              <w:t>Date approved</w:t>
            </w:r>
          </w:p>
        </w:tc>
        <w:tc>
          <w:tcPr>
            <w:tcW w:w="7665" w:type="dxa"/>
          </w:tcPr>
          <w:p w14:paraId="34174DA7" w14:textId="047CCB03" w:rsidR="008E1E1D" w:rsidRPr="00234859" w:rsidRDefault="00860494" w:rsidP="00C80538">
            <w:pPr>
              <w:pStyle w:val="BodyText1"/>
              <w:spacing w:before="120" w:after="120"/>
              <w:rPr>
                <w:rFonts w:eastAsia="Times New Roman"/>
              </w:rPr>
            </w:pPr>
            <w:r w:rsidRPr="00234859">
              <w:rPr>
                <w:rFonts w:eastAsia="Times New Roman"/>
              </w:rPr>
              <w:t>10-12-2024</w:t>
            </w:r>
          </w:p>
        </w:tc>
      </w:tr>
    </w:tbl>
    <w:p w14:paraId="184491A0" w14:textId="77777777" w:rsidR="00547A1A" w:rsidRPr="00795E4C" w:rsidRDefault="00547A1A" w:rsidP="00B76657">
      <w:pPr>
        <w:pStyle w:val="BodyText1"/>
        <w:rPr>
          <w:rFonts w:eastAsia="Times New Roman"/>
        </w:rPr>
      </w:pPr>
    </w:p>
    <w:p w14:paraId="13AC7652" w14:textId="6A7A342C" w:rsidR="00547A1A" w:rsidRPr="00795E4C" w:rsidRDefault="00547A1A" w:rsidP="00770F34">
      <w:pPr>
        <w:pStyle w:val="BodyText1"/>
        <w:spacing w:line="240" w:lineRule="auto"/>
        <w:rPr>
          <w:rFonts w:eastAsia="Times New Roman"/>
          <w:b/>
          <w:bCs/>
          <w:color w:val="016574" w:themeColor="accent6"/>
        </w:rPr>
      </w:pPr>
      <w:r w:rsidRPr="00795E4C">
        <w:rPr>
          <w:rFonts w:eastAsia="Times New Roman"/>
          <w:b/>
          <w:bCs/>
          <w:color w:val="016574" w:themeColor="accent6"/>
        </w:rPr>
        <w:t>Version Control</w:t>
      </w:r>
    </w:p>
    <w:tbl>
      <w:tblPr>
        <w:tblStyle w:val="TableGrid"/>
        <w:tblW w:w="0" w:type="auto"/>
        <w:tblLook w:val="04A0" w:firstRow="1" w:lastRow="0" w:firstColumn="1" w:lastColumn="0" w:noHBand="0" w:noVBand="1"/>
        <w:tblCaption w:val="Document Version Control"/>
        <w:tblDescription w:val="Version: 1.0&#10;Date: 10-12-2024&#10;Amendments: Original document&#10;"/>
      </w:tblPr>
      <w:tblGrid>
        <w:gridCol w:w="1129"/>
        <w:gridCol w:w="1843"/>
        <w:gridCol w:w="7240"/>
      </w:tblGrid>
      <w:tr w:rsidR="008E1E1D" w:rsidRPr="00795E4C" w14:paraId="377A9DB2" w14:textId="77777777" w:rsidTr="007A78B5">
        <w:trPr>
          <w:cantSplit/>
        </w:trPr>
        <w:tc>
          <w:tcPr>
            <w:tcW w:w="1129" w:type="dxa"/>
          </w:tcPr>
          <w:p w14:paraId="70A1DBEB" w14:textId="6464458C" w:rsidR="008E1E1D" w:rsidRPr="00795E4C" w:rsidRDefault="007F156A" w:rsidP="00C80538">
            <w:pPr>
              <w:pStyle w:val="BodyText1"/>
              <w:spacing w:before="120" w:after="120"/>
              <w:rPr>
                <w:rFonts w:eastAsia="Times New Roman"/>
              </w:rPr>
            </w:pPr>
            <w:r w:rsidRPr="00795E4C">
              <w:rPr>
                <w:rFonts w:eastAsia="Times New Roman"/>
              </w:rPr>
              <w:t>Version</w:t>
            </w:r>
          </w:p>
        </w:tc>
        <w:tc>
          <w:tcPr>
            <w:tcW w:w="1843" w:type="dxa"/>
          </w:tcPr>
          <w:p w14:paraId="0C7EAED3" w14:textId="0938E445" w:rsidR="008E1E1D" w:rsidRPr="00795E4C" w:rsidRDefault="007F156A" w:rsidP="00C80538">
            <w:pPr>
              <w:pStyle w:val="BodyText1"/>
              <w:spacing w:before="120" w:after="120"/>
              <w:rPr>
                <w:rFonts w:eastAsia="Times New Roman"/>
              </w:rPr>
            </w:pPr>
            <w:r w:rsidRPr="00795E4C">
              <w:rPr>
                <w:rFonts w:eastAsia="Times New Roman"/>
              </w:rPr>
              <w:t>Date</w:t>
            </w:r>
          </w:p>
        </w:tc>
        <w:tc>
          <w:tcPr>
            <w:tcW w:w="7240" w:type="dxa"/>
          </w:tcPr>
          <w:p w14:paraId="73059038" w14:textId="6730E99E" w:rsidR="008E1E1D" w:rsidRPr="00795E4C" w:rsidRDefault="007F156A" w:rsidP="00C80538">
            <w:pPr>
              <w:pStyle w:val="BodyText1"/>
              <w:spacing w:before="120" w:after="120"/>
              <w:rPr>
                <w:rFonts w:eastAsia="Times New Roman"/>
              </w:rPr>
            </w:pPr>
            <w:r w:rsidRPr="00795E4C">
              <w:rPr>
                <w:rFonts w:eastAsia="Times New Roman"/>
              </w:rPr>
              <w:t>Amendments</w:t>
            </w:r>
          </w:p>
        </w:tc>
      </w:tr>
      <w:tr w:rsidR="008E1E1D" w:rsidRPr="00795E4C" w14:paraId="62A3D199" w14:textId="77777777" w:rsidTr="007A78B5">
        <w:trPr>
          <w:cantSplit/>
        </w:trPr>
        <w:tc>
          <w:tcPr>
            <w:tcW w:w="1129" w:type="dxa"/>
          </w:tcPr>
          <w:p w14:paraId="7600781F" w14:textId="39366485" w:rsidR="008E1E1D" w:rsidRPr="00795E4C" w:rsidRDefault="007F156A" w:rsidP="00C80538">
            <w:pPr>
              <w:pStyle w:val="BodyText1"/>
              <w:spacing w:before="120" w:after="120"/>
              <w:rPr>
                <w:rFonts w:eastAsia="Times New Roman"/>
              </w:rPr>
            </w:pPr>
            <w:r w:rsidRPr="00795E4C">
              <w:rPr>
                <w:rFonts w:eastAsia="Times New Roman"/>
              </w:rPr>
              <w:t>1.0</w:t>
            </w:r>
          </w:p>
        </w:tc>
        <w:tc>
          <w:tcPr>
            <w:tcW w:w="1843" w:type="dxa"/>
          </w:tcPr>
          <w:p w14:paraId="0B0D41E3" w14:textId="70C00A42" w:rsidR="008E1E1D" w:rsidRPr="00795E4C" w:rsidRDefault="00BF11C4" w:rsidP="00C80538">
            <w:pPr>
              <w:pStyle w:val="BodyText1"/>
              <w:spacing w:before="120" w:after="120"/>
              <w:rPr>
                <w:rFonts w:eastAsia="Times New Roman"/>
              </w:rPr>
            </w:pPr>
            <w:r>
              <w:rPr>
                <w:rFonts w:eastAsia="Times New Roman"/>
              </w:rPr>
              <w:t>10</w:t>
            </w:r>
            <w:r w:rsidR="00860494">
              <w:rPr>
                <w:rFonts w:eastAsia="Times New Roman"/>
              </w:rPr>
              <w:t>-12-2024</w:t>
            </w:r>
          </w:p>
        </w:tc>
        <w:tc>
          <w:tcPr>
            <w:tcW w:w="7240" w:type="dxa"/>
          </w:tcPr>
          <w:p w14:paraId="16A5686D" w14:textId="100EB578" w:rsidR="008E1E1D" w:rsidRPr="00795E4C" w:rsidRDefault="007F156A" w:rsidP="00C80538">
            <w:pPr>
              <w:pStyle w:val="BodyText1"/>
              <w:spacing w:before="120" w:after="120"/>
              <w:rPr>
                <w:rFonts w:eastAsia="Times New Roman"/>
              </w:rPr>
            </w:pPr>
            <w:r w:rsidRPr="00795E4C">
              <w:rPr>
                <w:rFonts w:eastAsia="Times New Roman"/>
              </w:rPr>
              <w:t>Original document</w:t>
            </w:r>
          </w:p>
        </w:tc>
      </w:tr>
    </w:tbl>
    <w:p w14:paraId="37703393" w14:textId="77777777" w:rsidR="00FD09E2" w:rsidRPr="00795E4C" w:rsidRDefault="00FD09E2" w:rsidP="00B76657">
      <w:pPr>
        <w:pStyle w:val="BodyText1"/>
        <w:rPr>
          <w:rFonts w:eastAsia="Times New Roman"/>
          <w:sz w:val="32"/>
          <w:szCs w:val="32"/>
        </w:rPr>
      </w:pPr>
    </w:p>
    <w:p w14:paraId="7B080FC9" w14:textId="77777777" w:rsidR="005A0892" w:rsidRPr="00795E4C" w:rsidRDefault="005A0892" w:rsidP="00B76657">
      <w:pPr>
        <w:pStyle w:val="BodyText1"/>
        <w:rPr>
          <w:rFonts w:eastAsia="Times New Roman"/>
          <w:sz w:val="32"/>
          <w:szCs w:val="32"/>
        </w:rPr>
      </w:pPr>
    </w:p>
    <w:p w14:paraId="0A4687B8" w14:textId="77777777" w:rsidR="005A0892" w:rsidRPr="00795E4C" w:rsidRDefault="005A0892" w:rsidP="00B76657">
      <w:pPr>
        <w:pStyle w:val="BodyText1"/>
        <w:rPr>
          <w:rFonts w:eastAsia="Times New Roman"/>
          <w:sz w:val="32"/>
          <w:szCs w:val="32"/>
        </w:rPr>
      </w:pPr>
    </w:p>
    <w:p w14:paraId="64E3AAA5" w14:textId="77777777" w:rsidR="005A0892" w:rsidRPr="00795E4C" w:rsidRDefault="005A0892" w:rsidP="00B76657">
      <w:pPr>
        <w:pStyle w:val="BodyText1"/>
        <w:rPr>
          <w:rFonts w:eastAsia="Times New Roman"/>
          <w:sz w:val="32"/>
          <w:szCs w:val="32"/>
        </w:rPr>
      </w:pPr>
    </w:p>
    <w:p w14:paraId="16931E69" w14:textId="77777777" w:rsidR="005A0892" w:rsidRPr="00795E4C" w:rsidRDefault="005A0892" w:rsidP="00B76657">
      <w:pPr>
        <w:pStyle w:val="BodyText1"/>
        <w:rPr>
          <w:rFonts w:eastAsia="Times New Roman"/>
          <w:sz w:val="32"/>
          <w:szCs w:val="32"/>
        </w:rPr>
      </w:pPr>
    </w:p>
    <w:p w14:paraId="0C9E3C37" w14:textId="272BDC69" w:rsidR="00B76657" w:rsidRPr="00795E4C" w:rsidRDefault="208B349B" w:rsidP="208B349B">
      <w:pPr>
        <w:pStyle w:val="BodyText1"/>
        <w:rPr>
          <w:rFonts w:eastAsia="Times New Roman"/>
          <w:sz w:val="32"/>
          <w:szCs w:val="32"/>
        </w:rPr>
      </w:pPr>
      <w:r w:rsidRPr="208B349B">
        <w:rPr>
          <w:rFonts w:eastAsia="Times New Roman"/>
          <w:sz w:val="32"/>
          <w:szCs w:val="32"/>
        </w:rPr>
        <w:t>If you would like this document in an accessible format, such as large print, audio recording or braille, please contact SEPA by emailing </w:t>
      </w:r>
      <w:hyperlink r:id="rId13">
        <w:r w:rsidRPr="208B349B">
          <w:rPr>
            <w:rFonts w:eastAsia="Times New Roman"/>
            <w:color w:val="016574" w:themeColor="accent6"/>
            <w:sz w:val="32"/>
            <w:szCs w:val="32"/>
            <w:u w:val="single"/>
          </w:rPr>
          <w:t>equalities@sepa.org.uk</w:t>
        </w:r>
        <w:r w:rsidRPr="208B349B">
          <w:rPr>
            <w:rFonts w:eastAsia="Times New Roman"/>
            <w:sz w:val="32"/>
            <w:szCs w:val="32"/>
          </w:rPr>
          <w:t>.</w:t>
        </w:r>
      </w:hyperlink>
    </w:p>
    <w:p w14:paraId="40DD62EC" w14:textId="62BF41AC" w:rsidR="002D793B" w:rsidRPr="00795E4C" w:rsidRDefault="002D793B">
      <w:pPr>
        <w:spacing w:line="240" w:lineRule="auto"/>
      </w:pPr>
      <w:r w:rsidRPr="00795E4C">
        <w:br w:type="page"/>
      </w:r>
    </w:p>
    <w:sdt>
      <w:sdtPr>
        <w:rPr>
          <w:rFonts w:asciiTheme="minorHAnsi" w:eastAsiaTheme="minorEastAsia" w:hAnsiTheme="minorHAnsi" w:cstheme="minorBidi"/>
          <w:color w:val="auto"/>
          <w:sz w:val="24"/>
          <w:szCs w:val="24"/>
          <w:lang w:val="en-GB"/>
        </w:rPr>
        <w:id w:val="-1773543509"/>
        <w:docPartObj>
          <w:docPartGallery w:val="Table of Contents"/>
          <w:docPartUnique/>
        </w:docPartObj>
      </w:sdtPr>
      <w:sdtEndPr>
        <w:rPr>
          <w:b/>
          <w:bCs/>
          <w:noProof/>
        </w:rPr>
      </w:sdtEndPr>
      <w:sdtContent>
        <w:p w14:paraId="0F60ADBA" w14:textId="1F0AC924" w:rsidR="00CE05AB" w:rsidRPr="00795E4C" w:rsidRDefault="00CE05AB">
          <w:pPr>
            <w:pStyle w:val="TOCHeading"/>
            <w:rPr>
              <w:sz w:val="40"/>
              <w:szCs w:val="40"/>
            </w:rPr>
          </w:pPr>
          <w:r w:rsidRPr="00795E4C">
            <w:rPr>
              <w:sz w:val="40"/>
              <w:szCs w:val="40"/>
            </w:rPr>
            <w:t xml:space="preserve">Table of </w:t>
          </w:r>
          <w:r w:rsidR="007D3C2A" w:rsidRPr="00F56656">
            <w:rPr>
              <w:sz w:val="40"/>
              <w:szCs w:val="40"/>
            </w:rPr>
            <w:t>c</w:t>
          </w:r>
          <w:r w:rsidRPr="00795E4C">
            <w:rPr>
              <w:sz w:val="40"/>
              <w:szCs w:val="40"/>
            </w:rPr>
            <w:t>ontents</w:t>
          </w:r>
        </w:p>
        <w:p w14:paraId="2C37E18C" w14:textId="77777777" w:rsidR="000F674D" w:rsidRPr="00795E4C" w:rsidRDefault="000F674D" w:rsidP="001E2CB9"/>
        <w:p w14:paraId="02AA4E13" w14:textId="021DE681" w:rsidR="001C4D18" w:rsidRPr="00795E4C" w:rsidRDefault="00CE05AB">
          <w:pPr>
            <w:pStyle w:val="TOC2"/>
            <w:tabs>
              <w:tab w:val="left" w:pos="720"/>
              <w:tab w:val="right" w:leader="dot" w:pos="10212"/>
            </w:tabs>
            <w:rPr>
              <w:noProof/>
              <w:kern w:val="2"/>
              <w:lang w:eastAsia="en-GB"/>
              <w14:ligatures w14:val="standardContextual"/>
            </w:rPr>
          </w:pPr>
          <w:r w:rsidRPr="00795E4C">
            <w:rPr>
              <w:rFonts w:eastAsia="Times New Roman"/>
            </w:rPr>
            <w:fldChar w:fldCharType="begin"/>
          </w:r>
          <w:r w:rsidRPr="00795E4C">
            <w:instrText xml:space="preserve"> TOC \o "1-3" \h \z \u </w:instrText>
          </w:r>
          <w:r w:rsidRPr="00795E4C">
            <w:rPr>
              <w:rFonts w:eastAsia="Times New Roman"/>
            </w:rPr>
            <w:fldChar w:fldCharType="separate"/>
          </w:r>
          <w:hyperlink w:anchor="_Toc183421672" w:history="1">
            <w:r w:rsidR="001C4D18" w:rsidRPr="00795E4C">
              <w:rPr>
                <w:rStyle w:val="Hyperlink"/>
                <w:rFonts w:eastAsia="Times New Roman"/>
                <w:noProof/>
              </w:rPr>
              <w:t>1.</w:t>
            </w:r>
            <w:r w:rsidR="001C4D18" w:rsidRPr="00795E4C">
              <w:rPr>
                <w:noProof/>
                <w:kern w:val="2"/>
                <w:lang w:eastAsia="en-GB"/>
                <w14:ligatures w14:val="standardContextual"/>
              </w:rPr>
              <w:tab/>
            </w:r>
            <w:r w:rsidR="001C4D18" w:rsidRPr="00795E4C">
              <w:rPr>
                <w:rStyle w:val="Hyperlink"/>
                <w:rFonts w:eastAsia="Times New Roman"/>
                <w:noProof/>
              </w:rPr>
              <w:t>Aim of this statement</w:t>
            </w:r>
            <w:r w:rsidR="001C4D18" w:rsidRPr="00795E4C">
              <w:rPr>
                <w:noProof/>
                <w:webHidden/>
              </w:rPr>
              <w:tab/>
            </w:r>
            <w:r w:rsidR="001C4D18" w:rsidRPr="00795E4C">
              <w:rPr>
                <w:noProof/>
                <w:webHidden/>
              </w:rPr>
              <w:fldChar w:fldCharType="begin"/>
            </w:r>
            <w:r w:rsidR="001C4D18" w:rsidRPr="00795E4C">
              <w:rPr>
                <w:noProof/>
                <w:webHidden/>
              </w:rPr>
              <w:instrText xml:space="preserve"> PAGEREF _Toc183421672 \h </w:instrText>
            </w:r>
            <w:r w:rsidR="001C4D18" w:rsidRPr="00795E4C">
              <w:rPr>
                <w:noProof/>
                <w:webHidden/>
              </w:rPr>
            </w:r>
            <w:r w:rsidR="001C4D18" w:rsidRPr="00795E4C">
              <w:rPr>
                <w:noProof/>
                <w:webHidden/>
              </w:rPr>
              <w:fldChar w:fldCharType="separate"/>
            </w:r>
            <w:r w:rsidR="00632B3B">
              <w:rPr>
                <w:noProof/>
                <w:webHidden/>
              </w:rPr>
              <w:t>3</w:t>
            </w:r>
            <w:r w:rsidR="001C4D18" w:rsidRPr="00795E4C">
              <w:rPr>
                <w:noProof/>
                <w:webHidden/>
              </w:rPr>
              <w:fldChar w:fldCharType="end"/>
            </w:r>
          </w:hyperlink>
        </w:p>
        <w:p w14:paraId="5A81E29A" w14:textId="5B5FBB35" w:rsidR="001C4D18" w:rsidRPr="00795E4C" w:rsidRDefault="001C4D18">
          <w:pPr>
            <w:pStyle w:val="TOC2"/>
            <w:tabs>
              <w:tab w:val="left" w:pos="720"/>
              <w:tab w:val="right" w:leader="dot" w:pos="10212"/>
            </w:tabs>
            <w:rPr>
              <w:noProof/>
              <w:kern w:val="2"/>
              <w:lang w:eastAsia="en-GB"/>
              <w14:ligatures w14:val="standardContextual"/>
            </w:rPr>
          </w:pPr>
          <w:hyperlink w:anchor="_Toc183421673" w:history="1">
            <w:r w:rsidRPr="00795E4C">
              <w:rPr>
                <w:rStyle w:val="Hyperlink"/>
                <w:rFonts w:eastAsia="Times New Roman"/>
                <w:noProof/>
              </w:rPr>
              <w:t>2.</w:t>
            </w:r>
            <w:r w:rsidRPr="00795E4C">
              <w:rPr>
                <w:noProof/>
                <w:kern w:val="2"/>
                <w:lang w:eastAsia="en-GB"/>
                <w14:ligatures w14:val="standardContextual"/>
              </w:rPr>
              <w:tab/>
            </w:r>
            <w:r w:rsidRPr="00795E4C">
              <w:rPr>
                <w:rStyle w:val="Hyperlink"/>
                <w:rFonts w:eastAsia="Times New Roman"/>
                <w:noProof/>
              </w:rPr>
              <w:t>Background</w:t>
            </w:r>
            <w:r w:rsidRPr="00795E4C">
              <w:rPr>
                <w:noProof/>
                <w:webHidden/>
              </w:rPr>
              <w:tab/>
            </w:r>
            <w:r w:rsidRPr="00795E4C">
              <w:rPr>
                <w:noProof/>
                <w:webHidden/>
              </w:rPr>
              <w:fldChar w:fldCharType="begin"/>
            </w:r>
            <w:r w:rsidRPr="00795E4C">
              <w:rPr>
                <w:noProof/>
                <w:webHidden/>
              </w:rPr>
              <w:instrText xml:space="preserve"> PAGEREF _Toc183421673 \h </w:instrText>
            </w:r>
            <w:r w:rsidRPr="00795E4C">
              <w:rPr>
                <w:noProof/>
                <w:webHidden/>
              </w:rPr>
            </w:r>
            <w:r w:rsidRPr="00795E4C">
              <w:rPr>
                <w:noProof/>
                <w:webHidden/>
              </w:rPr>
              <w:fldChar w:fldCharType="separate"/>
            </w:r>
            <w:r w:rsidR="00632B3B">
              <w:rPr>
                <w:noProof/>
                <w:webHidden/>
              </w:rPr>
              <w:t>3</w:t>
            </w:r>
            <w:r w:rsidRPr="00795E4C">
              <w:rPr>
                <w:noProof/>
                <w:webHidden/>
              </w:rPr>
              <w:fldChar w:fldCharType="end"/>
            </w:r>
          </w:hyperlink>
        </w:p>
        <w:p w14:paraId="43DF1486" w14:textId="7BDAB1E6" w:rsidR="001C4D18" w:rsidRPr="00795E4C" w:rsidRDefault="001C4D18">
          <w:pPr>
            <w:pStyle w:val="TOC2"/>
            <w:tabs>
              <w:tab w:val="left" w:pos="720"/>
              <w:tab w:val="right" w:leader="dot" w:pos="10212"/>
            </w:tabs>
            <w:rPr>
              <w:noProof/>
              <w:kern w:val="2"/>
              <w:lang w:eastAsia="en-GB"/>
              <w14:ligatures w14:val="standardContextual"/>
            </w:rPr>
          </w:pPr>
          <w:hyperlink w:anchor="_Toc183421674" w:history="1">
            <w:r w:rsidRPr="00795E4C">
              <w:rPr>
                <w:rStyle w:val="Hyperlink"/>
                <w:rFonts w:eastAsia="Times New Roman"/>
                <w:noProof/>
              </w:rPr>
              <w:t>3.</w:t>
            </w:r>
            <w:r w:rsidRPr="00795E4C">
              <w:rPr>
                <w:noProof/>
                <w:kern w:val="2"/>
                <w:lang w:eastAsia="en-GB"/>
                <w14:ligatures w14:val="standardContextual"/>
              </w:rPr>
              <w:tab/>
            </w:r>
            <w:r w:rsidRPr="00795E4C">
              <w:rPr>
                <w:rStyle w:val="Hyperlink"/>
                <w:rFonts w:eastAsia="Times New Roman"/>
                <w:noProof/>
              </w:rPr>
              <w:t>Obtaining the updated security requirements</w:t>
            </w:r>
            <w:r w:rsidRPr="00795E4C">
              <w:rPr>
                <w:noProof/>
                <w:webHidden/>
              </w:rPr>
              <w:tab/>
            </w:r>
            <w:r w:rsidRPr="00795E4C">
              <w:rPr>
                <w:noProof/>
                <w:webHidden/>
              </w:rPr>
              <w:fldChar w:fldCharType="begin"/>
            </w:r>
            <w:r w:rsidRPr="00795E4C">
              <w:rPr>
                <w:noProof/>
                <w:webHidden/>
              </w:rPr>
              <w:instrText xml:space="preserve"> PAGEREF _Toc183421674 \h </w:instrText>
            </w:r>
            <w:r w:rsidRPr="00795E4C">
              <w:rPr>
                <w:noProof/>
                <w:webHidden/>
              </w:rPr>
            </w:r>
            <w:r w:rsidRPr="00795E4C">
              <w:rPr>
                <w:noProof/>
                <w:webHidden/>
              </w:rPr>
              <w:fldChar w:fldCharType="separate"/>
            </w:r>
            <w:r w:rsidR="00632B3B">
              <w:rPr>
                <w:noProof/>
                <w:webHidden/>
              </w:rPr>
              <w:t>5</w:t>
            </w:r>
            <w:r w:rsidRPr="00795E4C">
              <w:rPr>
                <w:noProof/>
                <w:webHidden/>
              </w:rPr>
              <w:fldChar w:fldCharType="end"/>
            </w:r>
          </w:hyperlink>
        </w:p>
        <w:p w14:paraId="60233CB5" w14:textId="671B985E" w:rsidR="001C4D18" w:rsidRPr="00795E4C" w:rsidRDefault="001C4D18">
          <w:pPr>
            <w:pStyle w:val="TOC2"/>
            <w:tabs>
              <w:tab w:val="left" w:pos="720"/>
              <w:tab w:val="right" w:leader="dot" w:pos="10212"/>
            </w:tabs>
            <w:rPr>
              <w:noProof/>
              <w:kern w:val="2"/>
              <w:lang w:eastAsia="en-GB"/>
              <w14:ligatures w14:val="standardContextual"/>
            </w:rPr>
          </w:pPr>
          <w:hyperlink w:anchor="_Toc183421675" w:history="1">
            <w:r w:rsidRPr="00795E4C">
              <w:rPr>
                <w:rStyle w:val="Hyperlink"/>
                <w:rFonts w:eastAsia="Times New Roman"/>
                <w:noProof/>
              </w:rPr>
              <w:t>4.</w:t>
            </w:r>
            <w:r w:rsidRPr="00795E4C">
              <w:rPr>
                <w:noProof/>
                <w:kern w:val="2"/>
                <w:lang w:eastAsia="en-GB"/>
                <w14:ligatures w14:val="standardContextual"/>
              </w:rPr>
              <w:tab/>
            </w:r>
            <w:r w:rsidRPr="00795E4C">
              <w:rPr>
                <w:rStyle w:val="Hyperlink"/>
                <w:rFonts w:eastAsia="Times New Roman"/>
                <w:noProof/>
              </w:rPr>
              <w:t>Implementing this change</w:t>
            </w:r>
            <w:r w:rsidRPr="00795E4C">
              <w:rPr>
                <w:noProof/>
                <w:webHidden/>
              </w:rPr>
              <w:tab/>
            </w:r>
            <w:r w:rsidRPr="00795E4C">
              <w:rPr>
                <w:noProof/>
                <w:webHidden/>
              </w:rPr>
              <w:fldChar w:fldCharType="begin"/>
            </w:r>
            <w:r w:rsidRPr="00795E4C">
              <w:rPr>
                <w:noProof/>
                <w:webHidden/>
              </w:rPr>
              <w:instrText xml:space="preserve"> PAGEREF _Toc183421675 \h </w:instrText>
            </w:r>
            <w:r w:rsidRPr="00795E4C">
              <w:rPr>
                <w:noProof/>
                <w:webHidden/>
              </w:rPr>
            </w:r>
            <w:r w:rsidRPr="00795E4C">
              <w:rPr>
                <w:noProof/>
                <w:webHidden/>
              </w:rPr>
              <w:fldChar w:fldCharType="separate"/>
            </w:r>
            <w:r w:rsidR="00632B3B">
              <w:rPr>
                <w:noProof/>
                <w:webHidden/>
              </w:rPr>
              <w:t>5</w:t>
            </w:r>
            <w:r w:rsidRPr="00795E4C">
              <w:rPr>
                <w:noProof/>
                <w:webHidden/>
              </w:rPr>
              <w:fldChar w:fldCharType="end"/>
            </w:r>
          </w:hyperlink>
        </w:p>
        <w:p w14:paraId="42DCD866" w14:textId="2F5C603E" w:rsidR="001C4D18" w:rsidRPr="00795E4C" w:rsidRDefault="001C4D18">
          <w:pPr>
            <w:pStyle w:val="TOC2"/>
            <w:tabs>
              <w:tab w:val="left" w:pos="720"/>
              <w:tab w:val="right" w:leader="dot" w:pos="10212"/>
            </w:tabs>
            <w:rPr>
              <w:noProof/>
              <w:kern w:val="2"/>
              <w:lang w:eastAsia="en-GB"/>
              <w14:ligatures w14:val="standardContextual"/>
            </w:rPr>
          </w:pPr>
          <w:hyperlink w:anchor="_Toc183421676" w:history="1">
            <w:r w:rsidRPr="00795E4C">
              <w:rPr>
                <w:rStyle w:val="Hyperlink"/>
                <w:rFonts w:eastAsia="Times New Roman"/>
                <w:noProof/>
              </w:rPr>
              <w:t>5.</w:t>
            </w:r>
            <w:r w:rsidRPr="00795E4C">
              <w:rPr>
                <w:noProof/>
                <w:kern w:val="2"/>
                <w:lang w:eastAsia="en-GB"/>
                <w14:ligatures w14:val="standardContextual"/>
              </w:rPr>
              <w:tab/>
            </w:r>
            <w:r w:rsidRPr="00795E4C">
              <w:rPr>
                <w:rStyle w:val="Hyperlink"/>
                <w:rFonts w:eastAsia="Times New Roman"/>
                <w:noProof/>
              </w:rPr>
              <w:t>Our regulatory position on your compliance with the updated security requirements</w:t>
            </w:r>
            <w:r w:rsidRPr="00795E4C">
              <w:rPr>
                <w:noProof/>
                <w:webHidden/>
              </w:rPr>
              <w:tab/>
            </w:r>
            <w:r w:rsidRPr="00795E4C">
              <w:rPr>
                <w:noProof/>
                <w:webHidden/>
              </w:rPr>
              <w:fldChar w:fldCharType="begin"/>
            </w:r>
            <w:r w:rsidRPr="00795E4C">
              <w:rPr>
                <w:noProof/>
                <w:webHidden/>
              </w:rPr>
              <w:instrText xml:space="preserve"> PAGEREF _Toc183421676 \h </w:instrText>
            </w:r>
            <w:r w:rsidRPr="00795E4C">
              <w:rPr>
                <w:noProof/>
                <w:webHidden/>
              </w:rPr>
            </w:r>
            <w:r w:rsidRPr="00795E4C">
              <w:rPr>
                <w:noProof/>
                <w:webHidden/>
              </w:rPr>
              <w:fldChar w:fldCharType="separate"/>
            </w:r>
            <w:r w:rsidR="00632B3B">
              <w:rPr>
                <w:noProof/>
                <w:webHidden/>
              </w:rPr>
              <w:t>6</w:t>
            </w:r>
            <w:r w:rsidRPr="00795E4C">
              <w:rPr>
                <w:noProof/>
                <w:webHidden/>
              </w:rPr>
              <w:fldChar w:fldCharType="end"/>
            </w:r>
          </w:hyperlink>
        </w:p>
        <w:p w14:paraId="2D66A96E" w14:textId="7164CB3D" w:rsidR="001C4D18" w:rsidRPr="00795E4C" w:rsidRDefault="001C4D18">
          <w:pPr>
            <w:pStyle w:val="TOC3"/>
            <w:tabs>
              <w:tab w:val="left" w:pos="1200"/>
              <w:tab w:val="right" w:leader="dot" w:pos="10212"/>
            </w:tabs>
            <w:rPr>
              <w:noProof/>
              <w:kern w:val="2"/>
              <w:lang w:eastAsia="en-GB"/>
              <w14:ligatures w14:val="standardContextual"/>
            </w:rPr>
          </w:pPr>
          <w:hyperlink w:anchor="_Toc183421677" w:history="1">
            <w:r w:rsidRPr="00795E4C">
              <w:rPr>
                <w:rStyle w:val="Hyperlink"/>
                <w:noProof/>
              </w:rPr>
              <w:t xml:space="preserve">5.1 </w:t>
            </w:r>
            <w:r w:rsidRPr="00795E4C">
              <w:rPr>
                <w:noProof/>
                <w:kern w:val="2"/>
                <w:lang w:eastAsia="en-GB"/>
                <w14:ligatures w14:val="standardContextual"/>
              </w:rPr>
              <w:tab/>
            </w:r>
            <w:r w:rsidRPr="00795E4C">
              <w:rPr>
                <w:rStyle w:val="Hyperlink"/>
                <w:noProof/>
              </w:rPr>
              <w:t>Knowing when you need to comply</w:t>
            </w:r>
            <w:r w:rsidRPr="00795E4C">
              <w:rPr>
                <w:noProof/>
                <w:webHidden/>
              </w:rPr>
              <w:tab/>
            </w:r>
            <w:r w:rsidRPr="00795E4C">
              <w:rPr>
                <w:noProof/>
                <w:webHidden/>
              </w:rPr>
              <w:fldChar w:fldCharType="begin"/>
            </w:r>
            <w:r w:rsidRPr="00795E4C">
              <w:rPr>
                <w:noProof/>
                <w:webHidden/>
              </w:rPr>
              <w:instrText xml:space="preserve"> PAGEREF _Toc183421677 \h </w:instrText>
            </w:r>
            <w:r w:rsidRPr="00795E4C">
              <w:rPr>
                <w:noProof/>
                <w:webHidden/>
              </w:rPr>
            </w:r>
            <w:r w:rsidRPr="00795E4C">
              <w:rPr>
                <w:noProof/>
                <w:webHidden/>
              </w:rPr>
              <w:fldChar w:fldCharType="separate"/>
            </w:r>
            <w:r w:rsidR="00632B3B">
              <w:rPr>
                <w:noProof/>
                <w:webHidden/>
              </w:rPr>
              <w:t>6</w:t>
            </w:r>
            <w:r w:rsidRPr="00795E4C">
              <w:rPr>
                <w:noProof/>
                <w:webHidden/>
              </w:rPr>
              <w:fldChar w:fldCharType="end"/>
            </w:r>
          </w:hyperlink>
        </w:p>
        <w:p w14:paraId="567EBBC6" w14:textId="2AB20A70" w:rsidR="001C4D18" w:rsidRPr="00795E4C" w:rsidRDefault="001C4D18">
          <w:pPr>
            <w:pStyle w:val="TOC3"/>
            <w:tabs>
              <w:tab w:val="left" w:pos="1200"/>
              <w:tab w:val="right" w:leader="dot" w:pos="10212"/>
            </w:tabs>
            <w:rPr>
              <w:noProof/>
              <w:kern w:val="2"/>
              <w:lang w:eastAsia="en-GB"/>
              <w14:ligatures w14:val="standardContextual"/>
            </w:rPr>
          </w:pPr>
          <w:hyperlink w:anchor="_Toc183421678" w:history="1">
            <w:r w:rsidRPr="00795E4C">
              <w:rPr>
                <w:rStyle w:val="Hyperlink"/>
                <w:noProof/>
              </w:rPr>
              <w:t xml:space="preserve">5.2 </w:t>
            </w:r>
            <w:r w:rsidRPr="00795E4C">
              <w:rPr>
                <w:noProof/>
                <w:kern w:val="2"/>
                <w:lang w:eastAsia="en-GB"/>
                <w14:ligatures w14:val="standardContextual"/>
              </w:rPr>
              <w:tab/>
            </w:r>
            <w:r w:rsidRPr="00795E4C">
              <w:rPr>
                <w:rStyle w:val="Hyperlink"/>
                <w:noProof/>
              </w:rPr>
              <w:t>Assessing your current security measures</w:t>
            </w:r>
            <w:r w:rsidRPr="00795E4C">
              <w:rPr>
                <w:noProof/>
                <w:webHidden/>
              </w:rPr>
              <w:tab/>
            </w:r>
            <w:r w:rsidRPr="00795E4C">
              <w:rPr>
                <w:noProof/>
                <w:webHidden/>
              </w:rPr>
              <w:fldChar w:fldCharType="begin"/>
            </w:r>
            <w:r w:rsidRPr="00795E4C">
              <w:rPr>
                <w:noProof/>
                <w:webHidden/>
              </w:rPr>
              <w:instrText xml:space="preserve"> PAGEREF _Toc183421678 \h </w:instrText>
            </w:r>
            <w:r w:rsidRPr="00795E4C">
              <w:rPr>
                <w:noProof/>
                <w:webHidden/>
              </w:rPr>
            </w:r>
            <w:r w:rsidRPr="00795E4C">
              <w:rPr>
                <w:noProof/>
                <w:webHidden/>
              </w:rPr>
              <w:fldChar w:fldCharType="separate"/>
            </w:r>
            <w:r w:rsidR="00632B3B">
              <w:rPr>
                <w:noProof/>
                <w:webHidden/>
              </w:rPr>
              <w:t>6</w:t>
            </w:r>
            <w:r w:rsidRPr="00795E4C">
              <w:rPr>
                <w:noProof/>
                <w:webHidden/>
              </w:rPr>
              <w:fldChar w:fldCharType="end"/>
            </w:r>
          </w:hyperlink>
        </w:p>
        <w:p w14:paraId="56F67A76" w14:textId="2C8664EE" w:rsidR="001C4D18" w:rsidRPr="00795E4C" w:rsidRDefault="001C4D18">
          <w:pPr>
            <w:pStyle w:val="TOC3"/>
            <w:tabs>
              <w:tab w:val="left" w:pos="1200"/>
              <w:tab w:val="right" w:leader="dot" w:pos="10212"/>
            </w:tabs>
            <w:rPr>
              <w:noProof/>
              <w:kern w:val="2"/>
              <w:lang w:eastAsia="en-GB"/>
              <w14:ligatures w14:val="standardContextual"/>
            </w:rPr>
          </w:pPr>
          <w:hyperlink w:anchor="_Toc183421679" w:history="1">
            <w:r w:rsidRPr="00795E4C">
              <w:rPr>
                <w:rStyle w:val="Hyperlink"/>
                <w:noProof/>
              </w:rPr>
              <w:t xml:space="preserve">5.3 </w:t>
            </w:r>
            <w:r w:rsidRPr="00795E4C">
              <w:rPr>
                <w:noProof/>
                <w:kern w:val="2"/>
                <w:lang w:eastAsia="en-GB"/>
                <w14:ligatures w14:val="standardContextual"/>
              </w:rPr>
              <w:tab/>
            </w:r>
            <w:r w:rsidRPr="00795E4C">
              <w:rPr>
                <w:rStyle w:val="Hyperlink"/>
                <w:noProof/>
              </w:rPr>
              <w:t>Producing your improvement plan</w:t>
            </w:r>
            <w:r w:rsidRPr="00795E4C">
              <w:rPr>
                <w:noProof/>
                <w:webHidden/>
              </w:rPr>
              <w:tab/>
            </w:r>
            <w:r w:rsidRPr="00795E4C">
              <w:rPr>
                <w:noProof/>
                <w:webHidden/>
              </w:rPr>
              <w:fldChar w:fldCharType="begin"/>
            </w:r>
            <w:r w:rsidRPr="00795E4C">
              <w:rPr>
                <w:noProof/>
                <w:webHidden/>
              </w:rPr>
              <w:instrText xml:space="preserve"> PAGEREF _Toc183421679 \h </w:instrText>
            </w:r>
            <w:r w:rsidRPr="00795E4C">
              <w:rPr>
                <w:noProof/>
                <w:webHidden/>
              </w:rPr>
            </w:r>
            <w:r w:rsidRPr="00795E4C">
              <w:rPr>
                <w:noProof/>
                <w:webHidden/>
              </w:rPr>
              <w:fldChar w:fldCharType="separate"/>
            </w:r>
            <w:r w:rsidR="00632B3B">
              <w:rPr>
                <w:noProof/>
                <w:webHidden/>
              </w:rPr>
              <w:t>7</w:t>
            </w:r>
            <w:r w:rsidRPr="00795E4C">
              <w:rPr>
                <w:noProof/>
                <w:webHidden/>
              </w:rPr>
              <w:fldChar w:fldCharType="end"/>
            </w:r>
          </w:hyperlink>
        </w:p>
        <w:p w14:paraId="48C4F169" w14:textId="342A2BB4" w:rsidR="001C4D18" w:rsidRPr="00795E4C" w:rsidRDefault="001C4D18">
          <w:pPr>
            <w:pStyle w:val="TOC3"/>
            <w:tabs>
              <w:tab w:val="left" w:pos="1200"/>
              <w:tab w:val="right" w:leader="dot" w:pos="10212"/>
            </w:tabs>
            <w:rPr>
              <w:noProof/>
              <w:kern w:val="2"/>
              <w:lang w:eastAsia="en-GB"/>
              <w14:ligatures w14:val="standardContextual"/>
            </w:rPr>
          </w:pPr>
          <w:hyperlink w:anchor="_Toc183421680" w:history="1">
            <w:r w:rsidRPr="00795E4C">
              <w:rPr>
                <w:rStyle w:val="Hyperlink"/>
                <w:noProof/>
              </w:rPr>
              <w:t xml:space="preserve">5.4 </w:t>
            </w:r>
            <w:r w:rsidRPr="00795E4C">
              <w:rPr>
                <w:noProof/>
                <w:kern w:val="2"/>
                <w:lang w:eastAsia="en-GB"/>
                <w14:ligatures w14:val="standardContextual"/>
              </w:rPr>
              <w:tab/>
            </w:r>
            <w:r w:rsidRPr="00795E4C">
              <w:rPr>
                <w:rStyle w:val="Hyperlink"/>
                <w:noProof/>
              </w:rPr>
              <w:t>Achieving full compliance with the updated requirements</w:t>
            </w:r>
            <w:r w:rsidRPr="00795E4C">
              <w:rPr>
                <w:noProof/>
                <w:webHidden/>
              </w:rPr>
              <w:tab/>
            </w:r>
            <w:r w:rsidRPr="00795E4C">
              <w:rPr>
                <w:noProof/>
                <w:webHidden/>
              </w:rPr>
              <w:fldChar w:fldCharType="begin"/>
            </w:r>
            <w:r w:rsidRPr="00795E4C">
              <w:rPr>
                <w:noProof/>
                <w:webHidden/>
              </w:rPr>
              <w:instrText xml:space="preserve"> PAGEREF _Toc183421680 \h </w:instrText>
            </w:r>
            <w:r w:rsidRPr="00795E4C">
              <w:rPr>
                <w:noProof/>
                <w:webHidden/>
              </w:rPr>
            </w:r>
            <w:r w:rsidRPr="00795E4C">
              <w:rPr>
                <w:noProof/>
                <w:webHidden/>
              </w:rPr>
              <w:fldChar w:fldCharType="separate"/>
            </w:r>
            <w:r w:rsidR="00632B3B">
              <w:rPr>
                <w:noProof/>
                <w:webHidden/>
              </w:rPr>
              <w:t>7</w:t>
            </w:r>
            <w:r w:rsidRPr="00795E4C">
              <w:rPr>
                <w:noProof/>
                <w:webHidden/>
              </w:rPr>
              <w:fldChar w:fldCharType="end"/>
            </w:r>
          </w:hyperlink>
        </w:p>
        <w:p w14:paraId="466E1C3D" w14:textId="2DD3B4DB" w:rsidR="001C4D18" w:rsidRPr="00795E4C" w:rsidRDefault="001C4D18">
          <w:pPr>
            <w:pStyle w:val="TOC3"/>
            <w:tabs>
              <w:tab w:val="left" w:pos="1200"/>
              <w:tab w:val="right" w:leader="dot" w:pos="10212"/>
            </w:tabs>
            <w:rPr>
              <w:noProof/>
              <w:kern w:val="2"/>
              <w:lang w:eastAsia="en-GB"/>
              <w14:ligatures w14:val="standardContextual"/>
            </w:rPr>
          </w:pPr>
          <w:hyperlink w:anchor="_Toc183421681" w:history="1">
            <w:r w:rsidRPr="00795E4C">
              <w:rPr>
                <w:rStyle w:val="Hyperlink"/>
                <w:noProof/>
              </w:rPr>
              <w:t xml:space="preserve">5.5 </w:t>
            </w:r>
            <w:r w:rsidRPr="00795E4C">
              <w:rPr>
                <w:noProof/>
                <w:kern w:val="2"/>
                <w:lang w:eastAsia="en-GB"/>
                <w14:ligatures w14:val="standardContextual"/>
              </w:rPr>
              <w:tab/>
            </w:r>
            <w:r w:rsidRPr="00795E4C">
              <w:rPr>
                <w:rStyle w:val="Hyperlink"/>
                <w:noProof/>
              </w:rPr>
              <w:t>Regulating mobile radioactive sources</w:t>
            </w:r>
            <w:r w:rsidRPr="00795E4C">
              <w:rPr>
                <w:noProof/>
                <w:webHidden/>
              </w:rPr>
              <w:tab/>
            </w:r>
            <w:r w:rsidRPr="00795E4C">
              <w:rPr>
                <w:noProof/>
                <w:webHidden/>
              </w:rPr>
              <w:fldChar w:fldCharType="begin"/>
            </w:r>
            <w:r w:rsidRPr="00795E4C">
              <w:rPr>
                <w:noProof/>
                <w:webHidden/>
              </w:rPr>
              <w:instrText xml:space="preserve"> PAGEREF _Toc183421681 \h </w:instrText>
            </w:r>
            <w:r w:rsidRPr="00795E4C">
              <w:rPr>
                <w:noProof/>
                <w:webHidden/>
              </w:rPr>
            </w:r>
            <w:r w:rsidRPr="00795E4C">
              <w:rPr>
                <w:noProof/>
                <w:webHidden/>
              </w:rPr>
              <w:fldChar w:fldCharType="separate"/>
            </w:r>
            <w:r w:rsidR="00632B3B">
              <w:rPr>
                <w:noProof/>
                <w:webHidden/>
              </w:rPr>
              <w:t>8</w:t>
            </w:r>
            <w:r w:rsidRPr="00795E4C">
              <w:rPr>
                <w:noProof/>
                <w:webHidden/>
              </w:rPr>
              <w:fldChar w:fldCharType="end"/>
            </w:r>
          </w:hyperlink>
        </w:p>
        <w:p w14:paraId="093E3ADD" w14:textId="3A5D61DD" w:rsidR="001C4D18" w:rsidRPr="00795E4C" w:rsidRDefault="001C4D18">
          <w:pPr>
            <w:pStyle w:val="TOC3"/>
            <w:tabs>
              <w:tab w:val="left" w:pos="1200"/>
              <w:tab w:val="right" w:leader="dot" w:pos="10212"/>
            </w:tabs>
            <w:rPr>
              <w:noProof/>
              <w:kern w:val="2"/>
              <w:lang w:eastAsia="en-GB"/>
              <w14:ligatures w14:val="standardContextual"/>
            </w:rPr>
          </w:pPr>
          <w:hyperlink w:anchor="_Toc183421682" w:history="1">
            <w:r w:rsidRPr="00795E4C">
              <w:rPr>
                <w:rStyle w:val="Hyperlink"/>
                <w:noProof/>
              </w:rPr>
              <w:t xml:space="preserve">5.6 </w:t>
            </w:r>
            <w:r w:rsidRPr="00795E4C">
              <w:rPr>
                <w:noProof/>
                <w:kern w:val="2"/>
                <w:lang w:eastAsia="en-GB"/>
                <w14:ligatures w14:val="standardContextual"/>
              </w:rPr>
              <w:tab/>
            </w:r>
            <w:r w:rsidRPr="00795E4C">
              <w:rPr>
                <w:rStyle w:val="Hyperlink"/>
                <w:noProof/>
              </w:rPr>
              <w:t>Regulating radioactive sources in Scotland’s offshore area</w:t>
            </w:r>
            <w:r w:rsidRPr="00795E4C">
              <w:rPr>
                <w:noProof/>
                <w:webHidden/>
              </w:rPr>
              <w:tab/>
            </w:r>
            <w:r w:rsidRPr="00795E4C">
              <w:rPr>
                <w:noProof/>
                <w:webHidden/>
              </w:rPr>
              <w:fldChar w:fldCharType="begin"/>
            </w:r>
            <w:r w:rsidRPr="00795E4C">
              <w:rPr>
                <w:noProof/>
                <w:webHidden/>
              </w:rPr>
              <w:instrText xml:space="preserve"> PAGEREF _Toc183421682 \h </w:instrText>
            </w:r>
            <w:r w:rsidRPr="00795E4C">
              <w:rPr>
                <w:noProof/>
                <w:webHidden/>
              </w:rPr>
            </w:r>
            <w:r w:rsidRPr="00795E4C">
              <w:rPr>
                <w:noProof/>
                <w:webHidden/>
              </w:rPr>
              <w:fldChar w:fldCharType="separate"/>
            </w:r>
            <w:r w:rsidR="00632B3B">
              <w:rPr>
                <w:noProof/>
                <w:webHidden/>
              </w:rPr>
              <w:t>9</w:t>
            </w:r>
            <w:r w:rsidRPr="00795E4C">
              <w:rPr>
                <w:noProof/>
                <w:webHidden/>
              </w:rPr>
              <w:fldChar w:fldCharType="end"/>
            </w:r>
          </w:hyperlink>
        </w:p>
        <w:p w14:paraId="3364D693" w14:textId="3AE5E69C" w:rsidR="001C4D18" w:rsidRPr="00795E4C" w:rsidRDefault="001C4D18">
          <w:pPr>
            <w:pStyle w:val="TOC3"/>
            <w:tabs>
              <w:tab w:val="left" w:pos="1440"/>
              <w:tab w:val="right" w:leader="dot" w:pos="10212"/>
            </w:tabs>
            <w:rPr>
              <w:noProof/>
              <w:kern w:val="2"/>
              <w:lang w:eastAsia="en-GB"/>
              <w14:ligatures w14:val="standardContextual"/>
            </w:rPr>
          </w:pPr>
          <w:hyperlink w:anchor="_Toc183421683" w:history="1">
            <w:r w:rsidRPr="00795E4C">
              <w:rPr>
                <w:rStyle w:val="Hyperlink"/>
                <w:noProof/>
              </w:rPr>
              <w:t>5.6.1</w:t>
            </w:r>
            <w:r w:rsidRPr="00795E4C">
              <w:rPr>
                <w:noProof/>
                <w:kern w:val="2"/>
                <w:lang w:eastAsia="en-GB"/>
                <w14:ligatures w14:val="standardContextual"/>
              </w:rPr>
              <w:tab/>
            </w:r>
            <w:r w:rsidRPr="00795E4C">
              <w:rPr>
                <w:rStyle w:val="Hyperlink"/>
                <w:noProof/>
              </w:rPr>
              <w:t>Site security plan</w:t>
            </w:r>
            <w:r w:rsidRPr="00795E4C">
              <w:rPr>
                <w:noProof/>
                <w:webHidden/>
              </w:rPr>
              <w:tab/>
            </w:r>
            <w:r w:rsidRPr="00795E4C">
              <w:rPr>
                <w:noProof/>
                <w:webHidden/>
              </w:rPr>
              <w:fldChar w:fldCharType="begin"/>
            </w:r>
            <w:r w:rsidRPr="00795E4C">
              <w:rPr>
                <w:noProof/>
                <w:webHidden/>
              </w:rPr>
              <w:instrText xml:space="preserve"> PAGEREF _Toc183421683 \h </w:instrText>
            </w:r>
            <w:r w:rsidRPr="00795E4C">
              <w:rPr>
                <w:noProof/>
                <w:webHidden/>
              </w:rPr>
            </w:r>
            <w:r w:rsidRPr="00795E4C">
              <w:rPr>
                <w:noProof/>
                <w:webHidden/>
              </w:rPr>
              <w:fldChar w:fldCharType="separate"/>
            </w:r>
            <w:r w:rsidR="00632B3B">
              <w:rPr>
                <w:noProof/>
                <w:webHidden/>
              </w:rPr>
              <w:t>10</w:t>
            </w:r>
            <w:r w:rsidRPr="00795E4C">
              <w:rPr>
                <w:noProof/>
                <w:webHidden/>
              </w:rPr>
              <w:fldChar w:fldCharType="end"/>
            </w:r>
          </w:hyperlink>
        </w:p>
        <w:p w14:paraId="3E889846" w14:textId="254F823C" w:rsidR="001C4D18" w:rsidRPr="00795E4C" w:rsidRDefault="001C4D18">
          <w:pPr>
            <w:pStyle w:val="TOC3"/>
            <w:tabs>
              <w:tab w:val="left" w:pos="1440"/>
              <w:tab w:val="right" w:leader="dot" w:pos="10212"/>
            </w:tabs>
            <w:rPr>
              <w:noProof/>
              <w:kern w:val="2"/>
              <w:lang w:eastAsia="en-GB"/>
              <w14:ligatures w14:val="standardContextual"/>
            </w:rPr>
          </w:pPr>
          <w:hyperlink w:anchor="_Toc183421684" w:history="1">
            <w:r w:rsidRPr="00795E4C">
              <w:rPr>
                <w:rStyle w:val="Hyperlink"/>
                <w:noProof/>
              </w:rPr>
              <w:t>5.6.2</w:t>
            </w:r>
            <w:r w:rsidRPr="00795E4C">
              <w:rPr>
                <w:noProof/>
                <w:kern w:val="2"/>
                <w:lang w:eastAsia="en-GB"/>
                <w14:ligatures w14:val="standardContextual"/>
              </w:rPr>
              <w:tab/>
            </w:r>
            <w:r w:rsidRPr="00795E4C">
              <w:rPr>
                <w:rStyle w:val="Hyperlink"/>
                <w:noProof/>
              </w:rPr>
              <w:t>Changes in location</w:t>
            </w:r>
            <w:r w:rsidRPr="00795E4C">
              <w:rPr>
                <w:noProof/>
                <w:webHidden/>
              </w:rPr>
              <w:tab/>
            </w:r>
            <w:r w:rsidRPr="00795E4C">
              <w:rPr>
                <w:noProof/>
                <w:webHidden/>
              </w:rPr>
              <w:fldChar w:fldCharType="begin"/>
            </w:r>
            <w:r w:rsidRPr="00795E4C">
              <w:rPr>
                <w:noProof/>
                <w:webHidden/>
              </w:rPr>
              <w:instrText xml:space="preserve"> PAGEREF _Toc183421684 \h </w:instrText>
            </w:r>
            <w:r w:rsidRPr="00795E4C">
              <w:rPr>
                <w:noProof/>
                <w:webHidden/>
              </w:rPr>
            </w:r>
            <w:r w:rsidRPr="00795E4C">
              <w:rPr>
                <w:noProof/>
                <w:webHidden/>
              </w:rPr>
              <w:fldChar w:fldCharType="separate"/>
            </w:r>
            <w:r w:rsidR="00632B3B">
              <w:rPr>
                <w:noProof/>
                <w:webHidden/>
              </w:rPr>
              <w:t>10</w:t>
            </w:r>
            <w:r w:rsidRPr="00795E4C">
              <w:rPr>
                <w:noProof/>
                <w:webHidden/>
              </w:rPr>
              <w:fldChar w:fldCharType="end"/>
            </w:r>
          </w:hyperlink>
        </w:p>
        <w:p w14:paraId="19468B3A" w14:textId="002FCC6A" w:rsidR="001C4D18" w:rsidRPr="00795E4C" w:rsidRDefault="001C4D18">
          <w:pPr>
            <w:pStyle w:val="TOC3"/>
            <w:tabs>
              <w:tab w:val="left" w:pos="1440"/>
              <w:tab w:val="right" w:leader="dot" w:pos="10212"/>
            </w:tabs>
            <w:rPr>
              <w:noProof/>
              <w:kern w:val="2"/>
              <w:lang w:eastAsia="en-GB"/>
              <w14:ligatures w14:val="standardContextual"/>
            </w:rPr>
          </w:pPr>
          <w:hyperlink w:anchor="_Toc183421685" w:history="1">
            <w:r w:rsidRPr="00795E4C">
              <w:rPr>
                <w:rStyle w:val="Hyperlink"/>
                <w:noProof/>
              </w:rPr>
              <w:t>5.6.3</w:t>
            </w:r>
            <w:r w:rsidRPr="00795E4C">
              <w:rPr>
                <w:noProof/>
                <w:kern w:val="2"/>
                <w:lang w:eastAsia="en-GB"/>
                <w14:ligatures w14:val="standardContextual"/>
              </w:rPr>
              <w:tab/>
            </w:r>
            <w:r w:rsidRPr="00795E4C">
              <w:rPr>
                <w:rStyle w:val="Hyperlink"/>
                <w:noProof/>
              </w:rPr>
              <w:t>Third party / contractor sources</w:t>
            </w:r>
            <w:r w:rsidRPr="00795E4C">
              <w:rPr>
                <w:noProof/>
                <w:webHidden/>
              </w:rPr>
              <w:tab/>
            </w:r>
            <w:r w:rsidRPr="00795E4C">
              <w:rPr>
                <w:noProof/>
                <w:webHidden/>
              </w:rPr>
              <w:fldChar w:fldCharType="begin"/>
            </w:r>
            <w:r w:rsidRPr="00795E4C">
              <w:rPr>
                <w:noProof/>
                <w:webHidden/>
              </w:rPr>
              <w:instrText xml:space="preserve"> PAGEREF _Toc183421685 \h </w:instrText>
            </w:r>
            <w:r w:rsidRPr="00795E4C">
              <w:rPr>
                <w:noProof/>
                <w:webHidden/>
              </w:rPr>
            </w:r>
            <w:r w:rsidRPr="00795E4C">
              <w:rPr>
                <w:noProof/>
                <w:webHidden/>
              </w:rPr>
              <w:fldChar w:fldCharType="separate"/>
            </w:r>
            <w:r w:rsidR="00632B3B">
              <w:rPr>
                <w:noProof/>
                <w:webHidden/>
              </w:rPr>
              <w:t>11</w:t>
            </w:r>
            <w:r w:rsidRPr="00795E4C">
              <w:rPr>
                <w:noProof/>
                <w:webHidden/>
              </w:rPr>
              <w:fldChar w:fldCharType="end"/>
            </w:r>
          </w:hyperlink>
        </w:p>
        <w:p w14:paraId="4257E2B9" w14:textId="74C0B3C4" w:rsidR="001C4D18" w:rsidRPr="00795E4C" w:rsidRDefault="001C4D18">
          <w:pPr>
            <w:pStyle w:val="TOC2"/>
            <w:tabs>
              <w:tab w:val="left" w:pos="960"/>
              <w:tab w:val="right" w:leader="dot" w:pos="10212"/>
            </w:tabs>
            <w:rPr>
              <w:noProof/>
              <w:kern w:val="2"/>
              <w:lang w:eastAsia="en-GB"/>
              <w14:ligatures w14:val="standardContextual"/>
            </w:rPr>
          </w:pPr>
          <w:hyperlink w:anchor="_Toc183421686" w:history="1">
            <w:r w:rsidRPr="00795E4C">
              <w:rPr>
                <w:rStyle w:val="Hyperlink"/>
                <w:rFonts w:eastAsia="Times New Roman"/>
                <w:noProof/>
              </w:rPr>
              <w:t xml:space="preserve">6. </w:t>
            </w:r>
            <w:r w:rsidRPr="00795E4C">
              <w:rPr>
                <w:noProof/>
                <w:kern w:val="2"/>
                <w:lang w:eastAsia="en-GB"/>
                <w14:ligatures w14:val="standardContextual"/>
              </w:rPr>
              <w:tab/>
            </w:r>
            <w:r w:rsidRPr="00795E4C">
              <w:rPr>
                <w:rStyle w:val="Hyperlink"/>
                <w:rFonts w:eastAsia="Times New Roman"/>
                <w:noProof/>
              </w:rPr>
              <w:t>Further information</w:t>
            </w:r>
            <w:r w:rsidRPr="00795E4C">
              <w:rPr>
                <w:noProof/>
                <w:webHidden/>
              </w:rPr>
              <w:tab/>
            </w:r>
            <w:r w:rsidRPr="00795E4C">
              <w:rPr>
                <w:noProof/>
                <w:webHidden/>
              </w:rPr>
              <w:fldChar w:fldCharType="begin"/>
            </w:r>
            <w:r w:rsidRPr="00795E4C">
              <w:rPr>
                <w:noProof/>
                <w:webHidden/>
              </w:rPr>
              <w:instrText xml:space="preserve"> PAGEREF _Toc183421686 \h </w:instrText>
            </w:r>
            <w:r w:rsidRPr="00795E4C">
              <w:rPr>
                <w:noProof/>
                <w:webHidden/>
              </w:rPr>
            </w:r>
            <w:r w:rsidRPr="00795E4C">
              <w:rPr>
                <w:noProof/>
                <w:webHidden/>
              </w:rPr>
              <w:fldChar w:fldCharType="separate"/>
            </w:r>
            <w:r w:rsidR="00632B3B">
              <w:rPr>
                <w:noProof/>
                <w:webHidden/>
              </w:rPr>
              <w:t>11</w:t>
            </w:r>
            <w:r w:rsidRPr="00795E4C">
              <w:rPr>
                <w:noProof/>
                <w:webHidden/>
              </w:rPr>
              <w:fldChar w:fldCharType="end"/>
            </w:r>
          </w:hyperlink>
        </w:p>
        <w:p w14:paraId="0AF56D8C" w14:textId="3DB1F77E" w:rsidR="00CE05AB" w:rsidRPr="00795E4C" w:rsidRDefault="00CE05AB">
          <w:r w:rsidRPr="00795E4C">
            <w:rPr>
              <w:b/>
              <w:bCs/>
              <w:noProof/>
            </w:rPr>
            <w:fldChar w:fldCharType="end"/>
          </w:r>
        </w:p>
      </w:sdtContent>
    </w:sdt>
    <w:p w14:paraId="32865B2D" w14:textId="77777777" w:rsidR="00CE05AB" w:rsidRPr="00795E4C" w:rsidRDefault="00CE05AB">
      <w:pPr>
        <w:spacing w:line="240" w:lineRule="auto"/>
        <w:rPr>
          <w:rFonts w:asciiTheme="majorHAnsi" w:eastAsia="Times New Roman" w:hAnsiTheme="majorHAnsi" w:cstheme="majorBidi"/>
          <w:b/>
          <w:color w:val="016574" w:themeColor="accent2"/>
          <w:sz w:val="40"/>
          <w:szCs w:val="32"/>
        </w:rPr>
      </w:pPr>
      <w:r w:rsidRPr="00795E4C">
        <w:rPr>
          <w:rFonts w:eastAsia="Times New Roman"/>
        </w:rPr>
        <w:br w:type="page"/>
      </w:r>
    </w:p>
    <w:p w14:paraId="12D3059C" w14:textId="582C31FB" w:rsidR="00AE1DFE" w:rsidRPr="00795E4C" w:rsidRDefault="00843D2C" w:rsidP="00A57D9D">
      <w:pPr>
        <w:pStyle w:val="Heading2"/>
        <w:numPr>
          <w:ilvl w:val="0"/>
          <w:numId w:val="18"/>
        </w:numPr>
        <w:ind w:left="851" w:hanging="851"/>
        <w:rPr>
          <w:rFonts w:eastAsia="Times New Roman"/>
        </w:rPr>
      </w:pPr>
      <w:bookmarkStart w:id="0" w:name="_Toc183421672"/>
      <w:r w:rsidRPr="00795E4C">
        <w:rPr>
          <w:rFonts w:eastAsia="Times New Roman"/>
        </w:rPr>
        <w:lastRenderedPageBreak/>
        <w:t>Aim of this statement</w:t>
      </w:r>
      <w:bookmarkEnd w:id="0"/>
    </w:p>
    <w:p w14:paraId="788DD0FE" w14:textId="5D3D02C4" w:rsidR="00311A3B" w:rsidRPr="00795E4C" w:rsidRDefault="00311A3B" w:rsidP="00A57D9D">
      <w:pPr>
        <w:spacing w:after="240"/>
      </w:pPr>
      <w:r w:rsidRPr="00795E4C">
        <w:t xml:space="preserve">This statement explains how SEPA (we) intend to regulate and enforce the </w:t>
      </w:r>
      <w:r w:rsidR="00330CE0" w:rsidRPr="00795E4C">
        <w:t>update</w:t>
      </w:r>
      <w:r w:rsidR="00E80196" w:rsidRPr="00795E4C">
        <w:t>d</w:t>
      </w:r>
      <w:r w:rsidR="00330CE0" w:rsidRPr="00795E4C">
        <w:t xml:space="preserve"> “Security Requirements for Radioactive Sources"</w:t>
      </w:r>
      <w:r w:rsidR="003F74FD" w:rsidRPr="00795E4C">
        <w:t>,</w:t>
      </w:r>
      <w:r w:rsidR="006876D8" w:rsidRPr="00795E4C">
        <w:t xml:space="preserve"> as implemented </w:t>
      </w:r>
      <w:r w:rsidR="00772877" w:rsidRPr="00795E4C">
        <w:t>by</w:t>
      </w:r>
      <w:r w:rsidR="006876D8" w:rsidRPr="00795E4C">
        <w:t xml:space="preserve"> </w:t>
      </w:r>
      <w:r w:rsidR="006A6A5F" w:rsidRPr="00795E4C">
        <w:t>standard condition D.2.1</w:t>
      </w:r>
      <w:r w:rsidRPr="00795E4C">
        <w:t xml:space="preserve">, and what you will need to do to </w:t>
      </w:r>
      <w:r w:rsidR="003B76F9" w:rsidRPr="00795E4C">
        <w:t>comply with</w:t>
      </w:r>
      <w:r w:rsidRPr="00795E4C">
        <w:t xml:space="preserve"> them during a transitional period</w:t>
      </w:r>
      <w:r w:rsidR="000B34C9">
        <w:t>,</w:t>
      </w:r>
      <w:r w:rsidRPr="00795E4C">
        <w:t xml:space="preserve"> which begins </w:t>
      </w:r>
      <w:r w:rsidR="00DB0E41" w:rsidRPr="00795E4C">
        <w:t>1</w:t>
      </w:r>
      <w:r w:rsidR="00E04B39">
        <w:t>6</w:t>
      </w:r>
      <w:r w:rsidR="00DB0E41" w:rsidRPr="00795E4C">
        <w:t xml:space="preserve"> January 2025</w:t>
      </w:r>
      <w:r w:rsidRPr="00795E4C">
        <w:t xml:space="preserve"> and ends </w:t>
      </w:r>
      <w:r w:rsidR="00C52B88" w:rsidRPr="00795E4C">
        <w:t>30 June</w:t>
      </w:r>
      <w:r w:rsidRPr="00795E4C">
        <w:t xml:space="preserve"> 2029.</w:t>
      </w:r>
    </w:p>
    <w:p w14:paraId="33F5553D" w14:textId="3DF62798" w:rsidR="00AF3E8E" w:rsidRPr="00795E4C" w:rsidRDefault="00FA6771" w:rsidP="00A57D9D">
      <w:pPr>
        <w:spacing w:after="240"/>
      </w:pPr>
      <w:r w:rsidRPr="00795E4C">
        <w:t>This statement, and t</w:t>
      </w:r>
      <w:r w:rsidR="002648C1" w:rsidRPr="00795E4C">
        <w:t xml:space="preserve">he </w:t>
      </w:r>
      <w:r w:rsidR="00330CE0" w:rsidRPr="00795E4C">
        <w:t>updated security requirements</w:t>
      </w:r>
      <w:r w:rsidR="00D12C38" w:rsidRPr="00795E4C">
        <w:t>,</w:t>
      </w:r>
      <w:r w:rsidR="00AF3E8E" w:rsidRPr="00795E4C">
        <w:t xml:space="preserve"> apply to you if </w:t>
      </w:r>
      <w:r w:rsidR="00AF3E8E" w:rsidRPr="00795E4C">
        <w:rPr>
          <w:rFonts w:cs="Arial"/>
        </w:rPr>
        <w:t>you manage:</w:t>
      </w:r>
    </w:p>
    <w:p w14:paraId="65D3D7BB" w14:textId="3485795C" w:rsidR="00AF3E8E" w:rsidRPr="00795E4C" w:rsidRDefault="00AF3E8E" w:rsidP="208B349B">
      <w:pPr>
        <w:pStyle w:val="ListParagraph"/>
        <w:numPr>
          <w:ilvl w:val="0"/>
          <w:numId w:val="17"/>
        </w:numPr>
        <w:spacing w:after="240"/>
        <w:rPr>
          <w:rFonts w:cs="Arial"/>
        </w:rPr>
      </w:pPr>
      <w:r w:rsidRPr="208B349B">
        <w:rPr>
          <w:rFonts w:cs="Arial"/>
        </w:rPr>
        <w:t xml:space="preserve">Radioactive sources within </w:t>
      </w:r>
      <w:hyperlink r:id="rId14" w:history="1">
        <w:r w:rsidRPr="005F5D37">
          <w:rPr>
            <w:rStyle w:val="Hyperlink"/>
            <w:rFonts w:cs="Arial"/>
          </w:rPr>
          <w:t>IAEA categories</w:t>
        </w:r>
      </w:hyperlink>
      <w:r w:rsidRPr="208B349B">
        <w:rPr>
          <w:rStyle w:val="FootnoteReference"/>
          <w:rFonts w:cs="Arial"/>
        </w:rPr>
        <w:footnoteReference w:id="2"/>
      </w:r>
      <w:r w:rsidRPr="208B349B">
        <w:rPr>
          <w:rFonts w:cs="Arial"/>
        </w:rPr>
        <w:t xml:space="preserve"> 1-4, including High Activity Sealed Sources (HASS).</w:t>
      </w:r>
    </w:p>
    <w:p w14:paraId="0B080138" w14:textId="77777777" w:rsidR="00AF3E8E" w:rsidRPr="00795E4C" w:rsidRDefault="00AF3E8E" w:rsidP="00A57D9D">
      <w:pPr>
        <w:pStyle w:val="ListParagraph"/>
        <w:numPr>
          <w:ilvl w:val="0"/>
          <w:numId w:val="17"/>
        </w:numPr>
        <w:spacing w:after="240"/>
        <w:rPr>
          <w:rFonts w:cs="Arial"/>
          <w:szCs w:val="24"/>
        </w:rPr>
      </w:pPr>
      <w:r w:rsidRPr="00795E4C">
        <w:rPr>
          <w:rFonts w:cs="Arial"/>
          <w:szCs w:val="24"/>
        </w:rPr>
        <w:t>Collections of category 5 sealed radioactive sources where their aggregated activity exceeds category 5.</w:t>
      </w:r>
    </w:p>
    <w:p w14:paraId="5943DEBB" w14:textId="20C2777F" w:rsidR="00AF3E8E" w:rsidRPr="00795E4C" w:rsidRDefault="003F4591" w:rsidP="00A57D9D">
      <w:pPr>
        <w:spacing w:after="240"/>
        <w:rPr>
          <w:rFonts w:eastAsia="Times New Roman"/>
        </w:rPr>
      </w:pPr>
      <w:r w:rsidRPr="00795E4C">
        <w:t>The aim of the security requirements is to ensure consistent high standards of security for sealed sources in the UK</w:t>
      </w:r>
      <w:r w:rsidR="00547A5B" w:rsidRPr="00795E4C">
        <w:t>. I</w:t>
      </w:r>
      <w:r w:rsidRPr="00795E4C">
        <w:t>n all cases</w:t>
      </w:r>
      <w:r w:rsidR="00BB1420" w:rsidRPr="00795E4C">
        <w:t>,</w:t>
      </w:r>
      <w:r w:rsidRPr="00795E4C">
        <w:t xml:space="preserve"> </w:t>
      </w:r>
      <w:r w:rsidR="00BB1420" w:rsidRPr="00795E4C">
        <w:t>our</w:t>
      </w:r>
      <w:r w:rsidRPr="00795E4C">
        <w:t xml:space="preserve"> approach </w:t>
      </w:r>
      <w:r w:rsidR="00BB1420" w:rsidRPr="00795E4C">
        <w:t xml:space="preserve">to regulation of </w:t>
      </w:r>
      <w:r w:rsidR="00355129" w:rsidRPr="00795E4C">
        <w:t>source security will</w:t>
      </w:r>
      <w:r w:rsidRPr="00795E4C">
        <w:t xml:space="preserve"> be reasonable and proportionate. In Scotland the regime is administered by the regulator, SEPA, with specialist security advice provided by Police Scotland Counter Terrorism Security Advisors (CTSA). It will be the CTSA that issue you with a copy of the Security Requirements for Radioactive Sources 2024.</w:t>
      </w:r>
    </w:p>
    <w:p w14:paraId="0AE7C260" w14:textId="2A0F221C" w:rsidR="00AC07A0" w:rsidRPr="00795E4C" w:rsidRDefault="00BD5F5B" w:rsidP="00A57D9D">
      <w:pPr>
        <w:pStyle w:val="Heading2"/>
        <w:numPr>
          <w:ilvl w:val="0"/>
          <w:numId w:val="18"/>
        </w:numPr>
        <w:ind w:left="851" w:hanging="851"/>
        <w:rPr>
          <w:rFonts w:eastAsia="Times New Roman"/>
        </w:rPr>
      </w:pPr>
      <w:bookmarkStart w:id="1" w:name="_Toc183421673"/>
      <w:r w:rsidRPr="00795E4C">
        <w:rPr>
          <w:rFonts w:eastAsia="Times New Roman"/>
        </w:rPr>
        <w:t>Background</w:t>
      </w:r>
      <w:bookmarkEnd w:id="1"/>
    </w:p>
    <w:p w14:paraId="67055BE1" w14:textId="77777777" w:rsidR="00233FB9" w:rsidRPr="00795E4C" w:rsidRDefault="00233FB9" w:rsidP="00A57D9D">
      <w:pPr>
        <w:spacing w:after="240"/>
        <w:rPr>
          <w:rFonts w:cs="Arial"/>
        </w:rPr>
      </w:pPr>
      <w:r w:rsidRPr="00795E4C">
        <w:rPr>
          <w:rFonts w:cs="Arial"/>
        </w:rPr>
        <w:t>The UK environment agencies regulate the secure management of radioactive sealed sources, in close co-operation with local police Counter Terrorism Security Advisers (CTSAs), and in accordance with the “Security Requirements for Radioactive Sources” issued by the UK’s National Counter Terrorism Security Office (NaCTSO).</w:t>
      </w:r>
    </w:p>
    <w:p w14:paraId="53A2C67D" w14:textId="7AA64564" w:rsidR="00233FB9" w:rsidRPr="00795E4C" w:rsidRDefault="00233FB9" w:rsidP="00A57D9D">
      <w:pPr>
        <w:spacing w:after="240"/>
        <w:rPr>
          <w:rFonts w:cs="Arial"/>
        </w:rPr>
      </w:pPr>
      <w:r w:rsidRPr="00795E4C">
        <w:rPr>
          <w:rFonts w:cs="Arial"/>
        </w:rPr>
        <w:t>Since NaCTSO issued the last version of the “Security Requirements for Radioactive Sources” in 2011, the threat from both domestic and international terrorism has continued to evolve.</w:t>
      </w:r>
    </w:p>
    <w:p w14:paraId="26A59E00" w14:textId="516AFE26" w:rsidR="00233FB9" w:rsidRPr="00795E4C" w:rsidRDefault="00233FB9" w:rsidP="00A57D9D">
      <w:pPr>
        <w:spacing w:after="240"/>
        <w:rPr>
          <w:rFonts w:cs="Arial"/>
        </w:rPr>
      </w:pPr>
      <w:r w:rsidRPr="00795E4C">
        <w:rPr>
          <w:rFonts w:cs="Arial"/>
        </w:rPr>
        <w:lastRenderedPageBreak/>
        <w:t>Incidents and events, both at home and abroad, and advances in technologies available to those who may wish to misuse radioactive sources to do harm, mean that security measures must be robust and periodically reviewed to ensure they are appropriate</w:t>
      </w:r>
      <w:r w:rsidR="00AD7C35" w:rsidRPr="00795E4C">
        <w:rPr>
          <w:rFonts w:cs="Arial"/>
        </w:rPr>
        <w:t>.</w:t>
      </w:r>
    </w:p>
    <w:p w14:paraId="3AAB31C1" w14:textId="77777777" w:rsidR="00233FB9" w:rsidRPr="00795E4C" w:rsidRDefault="00233FB9" w:rsidP="00A57D9D">
      <w:pPr>
        <w:spacing w:after="240"/>
        <w:rPr>
          <w:rFonts w:cs="Arial"/>
        </w:rPr>
      </w:pPr>
      <w:r w:rsidRPr="00795E4C">
        <w:rPr>
          <w:rFonts w:cs="Arial"/>
        </w:rPr>
        <w:t>NaCTSO, in cooperation with the UK environment agencies, has now updated the “Security Requirements for Radioactive Sources” (the ‘updated security requirements’), which incorporate two significant developments:</w:t>
      </w:r>
    </w:p>
    <w:p w14:paraId="54A08517" w14:textId="012529B1" w:rsidR="00233FB9" w:rsidRPr="00795E4C" w:rsidRDefault="00233FB9" w:rsidP="00A57D9D">
      <w:pPr>
        <w:numPr>
          <w:ilvl w:val="0"/>
          <w:numId w:val="16"/>
        </w:numPr>
        <w:spacing w:after="240"/>
        <w:rPr>
          <w:rFonts w:cs="Arial"/>
        </w:rPr>
      </w:pPr>
      <w:r w:rsidRPr="00795E4C">
        <w:rPr>
          <w:rFonts w:eastAsia="Arial" w:cs="Arial"/>
          <w:lang w:eastAsia="en-GB"/>
        </w:rPr>
        <w:t xml:space="preserve">The </w:t>
      </w:r>
      <w:hyperlink r:id="rId15" w:history="1">
        <w:r w:rsidRPr="00795E4C">
          <w:rPr>
            <w:rStyle w:val="Hyperlink"/>
            <w:rFonts w:eastAsia="Arial" w:cs="Arial"/>
            <w:lang w:eastAsia="en-GB"/>
          </w:rPr>
          <w:t>IAEA’s Nuclear Security Series</w:t>
        </w:r>
      </w:hyperlink>
      <w:r w:rsidR="009A5095">
        <w:rPr>
          <w:rStyle w:val="FootnoteReference"/>
        </w:rPr>
        <w:footnoteReference w:id="3"/>
      </w:r>
      <w:r w:rsidRPr="00795E4C">
        <w:rPr>
          <w:rFonts w:eastAsia="Arial" w:cs="Arial"/>
          <w:lang w:eastAsia="en-GB"/>
        </w:rPr>
        <w:t xml:space="preserve"> has been updated with the publication of the updated implementing guidance, ‘</w:t>
      </w:r>
      <w:hyperlink r:id="rId16" w:history="1">
        <w:r w:rsidRPr="00795E4C">
          <w:rPr>
            <w:rStyle w:val="Hyperlink"/>
            <w:rFonts w:eastAsia="Arial" w:cs="Arial"/>
            <w:lang w:eastAsia="en-GB"/>
          </w:rPr>
          <w:t>Security of Radioactive Material in Use and Storage and of Associated Facilities</w:t>
        </w:r>
      </w:hyperlink>
      <w:r w:rsidRPr="00795E4C">
        <w:rPr>
          <w:rStyle w:val="Hyperlink"/>
          <w:rFonts w:eastAsia="Arial" w:cs="Arial"/>
          <w:lang w:eastAsia="en-GB"/>
        </w:rPr>
        <w:t>’</w:t>
      </w:r>
      <w:r w:rsidR="00D056FF" w:rsidRPr="0082651E">
        <w:rPr>
          <w:rStyle w:val="FootnoteReference"/>
          <w:rFonts w:eastAsia="Arial" w:cs="Arial"/>
          <w:lang w:eastAsia="en-GB"/>
        </w:rPr>
        <w:footnoteReference w:id="4"/>
      </w:r>
      <w:r w:rsidRPr="0082651E">
        <w:rPr>
          <w:rFonts w:cs="Arial"/>
        </w:rPr>
        <w:t xml:space="preserve"> </w:t>
      </w:r>
      <w:r w:rsidRPr="00795E4C">
        <w:rPr>
          <w:rFonts w:cs="Arial"/>
        </w:rPr>
        <w:t>(NSS 11-G (Rev.1)). This recommends some additional security management measures.</w:t>
      </w:r>
    </w:p>
    <w:p w14:paraId="2D1EA43D" w14:textId="49A04918" w:rsidR="00233FB9" w:rsidRPr="005D6D64" w:rsidRDefault="00233FB9" w:rsidP="00A57D9D">
      <w:pPr>
        <w:numPr>
          <w:ilvl w:val="0"/>
          <w:numId w:val="16"/>
        </w:numPr>
        <w:spacing w:after="240"/>
        <w:rPr>
          <w:rFonts w:cs="Arial"/>
        </w:rPr>
      </w:pPr>
      <w:bookmarkStart w:id="2" w:name="_Hlk191974885"/>
      <w:r w:rsidRPr="005D6D64">
        <w:rPr>
          <w:rFonts w:cs="Arial"/>
        </w:rPr>
        <w:t xml:space="preserve">The </w:t>
      </w:r>
      <w:r w:rsidRPr="009139B1">
        <w:rPr>
          <w:rFonts w:cs="Arial"/>
        </w:rPr>
        <w:t>UK standards for physical security measures</w:t>
      </w:r>
      <w:r w:rsidR="005F5D37" w:rsidRPr="005D6D64">
        <w:t xml:space="preserve"> (LPS1175)</w:t>
      </w:r>
      <w:r w:rsidRPr="005D6D64">
        <w:rPr>
          <w:rFonts w:cs="Arial"/>
        </w:rPr>
        <w:t xml:space="preserve">, produced by the </w:t>
      </w:r>
      <w:hyperlink r:id="rId17" w:history="1">
        <w:r w:rsidRPr="009139B1">
          <w:rPr>
            <w:rStyle w:val="Hyperlink"/>
            <w:rFonts w:cs="Arial"/>
          </w:rPr>
          <w:t>Building Research Establishment</w:t>
        </w:r>
      </w:hyperlink>
      <w:r w:rsidR="009139B1">
        <w:rPr>
          <w:rStyle w:val="FootnoteReference"/>
          <w:rFonts w:cs="Arial"/>
        </w:rPr>
        <w:footnoteReference w:id="5"/>
      </w:r>
      <w:r w:rsidRPr="005D6D64">
        <w:rPr>
          <w:rFonts w:cs="Arial"/>
        </w:rPr>
        <w:t>, have been updated to offer greater resistance to higher powered tools that are now readily available.</w:t>
      </w:r>
    </w:p>
    <w:bookmarkEnd w:id="2"/>
    <w:p w14:paraId="0B8F8CAF" w14:textId="2ED7CBAF" w:rsidR="00233FB9" w:rsidRPr="00795E4C" w:rsidRDefault="00233FB9" w:rsidP="00A57D9D">
      <w:pPr>
        <w:spacing w:after="240"/>
        <w:rPr>
          <w:rFonts w:cs="Arial"/>
        </w:rPr>
      </w:pPr>
      <w:r w:rsidRPr="00795E4C">
        <w:rPr>
          <w:rFonts w:cs="Arial"/>
        </w:rPr>
        <w:t>The updated security requirements apply across the UK, and we are working with the other environment agencies to implement them as consistently as legislation and policies allow.</w:t>
      </w:r>
    </w:p>
    <w:p w14:paraId="3C463164" w14:textId="27ADB56B" w:rsidR="0016636B" w:rsidRPr="00795E4C" w:rsidRDefault="0016636B" w:rsidP="00A57D9D">
      <w:pPr>
        <w:spacing w:after="240"/>
      </w:pPr>
      <w:r w:rsidRPr="00795E4C">
        <w:t>These security requirements provide a balance between managing sealed sources securely while still enabling them to be used safely by authorised personnel.</w:t>
      </w:r>
    </w:p>
    <w:p w14:paraId="2E55F1F6" w14:textId="2C4AF06A" w:rsidR="00E67531" w:rsidRPr="00795E4C" w:rsidRDefault="00E67531" w:rsidP="00A57D9D">
      <w:pPr>
        <w:spacing w:after="240"/>
      </w:pPr>
      <w:r w:rsidRPr="00795E4C">
        <w:t xml:space="preserve">You must </w:t>
      </w:r>
      <w:r w:rsidR="00B0119A" w:rsidRPr="00795E4C">
        <w:t xml:space="preserve">establish </w:t>
      </w:r>
      <w:r w:rsidRPr="00795E4C">
        <w:t xml:space="preserve">a dynamic and effective security culture at all levels of operational staff and management. </w:t>
      </w:r>
      <w:r w:rsidR="00702A55" w:rsidRPr="00795E4C">
        <w:t>S</w:t>
      </w:r>
      <w:r w:rsidRPr="00795E4C">
        <w:t xml:space="preserve">ecurity culture </w:t>
      </w:r>
      <w:r w:rsidR="00702A55" w:rsidRPr="00795E4C">
        <w:t xml:space="preserve">is </w:t>
      </w:r>
      <w:r w:rsidR="008F338F" w:rsidRPr="00795E4C">
        <w:t>created from</w:t>
      </w:r>
      <w:r w:rsidRPr="00795E4C">
        <w:t xml:space="preserve"> beliefs, attitudes, behaviour and management systems, </w:t>
      </w:r>
      <w:r w:rsidR="00EB2ED0" w:rsidRPr="00795E4C">
        <w:t>and you must</w:t>
      </w:r>
      <w:r w:rsidR="002F1DAD" w:rsidRPr="00795E4C">
        <w:t xml:space="preserve"> enable and</w:t>
      </w:r>
      <w:r w:rsidR="00EB2ED0" w:rsidRPr="00795E4C">
        <w:t xml:space="preserve"> </w:t>
      </w:r>
      <w:r w:rsidR="002F1DAD" w:rsidRPr="00795E4C">
        <w:t xml:space="preserve">foster </w:t>
      </w:r>
      <w:r w:rsidRPr="00795E4C">
        <w:t>the</w:t>
      </w:r>
      <w:r w:rsidR="002F1DAD" w:rsidRPr="00795E4C">
        <w:t>se</w:t>
      </w:r>
      <w:r w:rsidRPr="00795E4C">
        <w:t xml:space="preserve"> to </w:t>
      </w:r>
      <w:r w:rsidR="00B0119A" w:rsidRPr="00795E4C">
        <w:t>ensure</w:t>
      </w:r>
      <w:r w:rsidRPr="00795E4C">
        <w:t xml:space="preserve"> effective security.</w:t>
      </w:r>
    </w:p>
    <w:p w14:paraId="19A5DF5E" w14:textId="51F5E933" w:rsidR="003B06BA" w:rsidRPr="00795E4C" w:rsidRDefault="0016636B" w:rsidP="00A57D9D">
      <w:pPr>
        <w:spacing w:after="240"/>
      </w:pPr>
      <w:r w:rsidRPr="00795E4C">
        <w:t xml:space="preserve">The security requirements </w:t>
      </w:r>
      <w:r w:rsidR="000055DA" w:rsidRPr="00795E4C">
        <w:t xml:space="preserve">mean that you must </w:t>
      </w:r>
      <w:r w:rsidR="003644E3" w:rsidRPr="00795E4C">
        <w:t xml:space="preserve">apply </w:t>
      </w:r>
      <w:r w:rsidRPr="00795E4C">
        <w:t xml:space="preserve">security measures on a graded basis, </w:t>
      </w:r>
      <w:proofErr w:type="gramStart"/>
      <w:r w:rsidRPr="00795E4C">
        <w:t>taking into account</w:t>
      </w:r>
      <w:proofErr w:type="gramEnd"/>
      <w:r w:rsidRPr="00795E4C">
        <w:t xml:space="preserve"> the relative attractiveness of the sealed source, and the potential consequences resulting from malicious use. </w:t>
      </w:r>
      <w:r w:rsidR="00EB2ED0" w:rsidRPr="00795E4C">
        <w:t>Effective</w:t>
      </w:r>
      <w:r w:rsidRPr="00795E4C">
        <w:t xml:space="preserve"> security is achieved through a combination of deterrence, detection, delay, response and security management.</w:t>
      </w:r>
    </w:p>
    <w:p w14:paraId="2B98D7A5" w14:textId="02E560C8" w:rsidR="005B7CEE" w:rsidRPr="00795E4C" w:rsidRDefault="0016636B" w:rsidP="000E4483">
      <w:pPr>
        <w:spacing w:after="240"/>
      </w:pPr>
      <w:r w:rsidRPr="00795E4C">
        <w:lastRenderedPageBreak/>
        <w:t xml:space="preserve">The level of security </w:t>
      </w:r>
      <w:r w:rsidR="00B0119A" w:rsidRPr="00847BA8">
        <w:t>you need to</w:t>
      </w:r>
      <w:r w:rsidRPr="00847BA8">
        <w:t xml:space="preserve"> appl</w:t>
      </w:r>
      <w:r w:rsidR="00B0119A" w:rsidRPr="00847BA8">
        <w:t>y</w:t>
      </w:r>
      <w:r w:rsidRPr="00847BA8">
        <w:t xml:space="preserve"> to</w:t>
      </w:r>
      <w:r w:rsidR="00B80133" w:rsidRPr="00847BA8">
        <w:t xml:space="preserve"> your</w:t>
      </w:r>
      <w:r w:rsidRPr="00847BA8">
        <w:t xml:space="preserve"> sealed sources depend</w:t>
      </w:r>
      <w:r w:rsidR="00B0119A" w:rsidRPr="00847BA8">
        <w:t>s</w:t>
      </w:r>
      <w:r w:rsidRPr="00847BA8">
        <w:t xml:space="preserve"> upon their </w:t>
      </w:r>
      <w:r w:rsidR="009C7A6B" w:rsidRPr="00847BA8">
        <w:t>category and</w:t>
      </w:r>
      <w:r w:rsidRPr="00847BA8">
        <w:t xml:space="preserve"> is specified in the </w:t>
      </w:r>
      <w:r w:rsidR="0093321C" w:rsidRPr="00847BA8">
        <w:t xml:space="preserve">updated security </w:t>
      </w:r>
      <w:r w:rsidRPr="00847BA8">
        <w:t xml:space="preserve">requirements document. If </w:t>
      </w:r>
      <w:r w:rsidR="00F17515" w:rsidRPr="00847BA8">
        <w:t xml:space="preserve">you require </w:t>
      </w:r>
      <w:r w:rsidRPr="00847BA8">
        <w:t xml:space="preserve">clarification in relation to the correct categorisation of a sealed source, then </w:t>
      </w:r>
      <w:r w:rsidR="00FD02DE" w:rsidRPr="00847BA8">
        <w:t xml:space="preserve">you should </w:t>
      </w:r>
      <w:r w:rsidR="00950CF7" w:rsidRPr="00847BA8">
        <w:t xml:space="preserve">seek </w:t>
      </w:r>
      <w:r w:rsidRPr="00847BA8">
        <w:t>the advice and guidance</w:t>
      </w:r>
      <w:r w:rsidRPr="00795E4C">
        <w:t xml:space="preserve"> of the environmental regulator SEPA. </w:t>
      </w:r>
      <w:r w:rsidR="00D62D63" w:rsidRPr="00795E4C">
        <w:t xml:space="preserve">We have published </w:t>
      </w:r>
      <w:r w:rsidR="00E80566" w:rsidRPr="00795E4C">
        <w:t xml:space="preserve">“Guidance on calculating source category for sealed radioactive sources” </w:t>
      </w:r>
      <w:r w:rsidR="00801291" w:rsidRPr="00795E4C">
        <w:t>(</w:t>
      </w:r>
      <w:r w:rsidR="00025D50" w:rsidRPr="00795E4C">
        <w:t xml:space="preserve">document reference </w:t>
      </w:r>
      <w:r w:rsidR="00801291" w:rsidRPr="00795E4C">
        <w:t xml:space="preserve">RS-G-030) </w:t>
      </w:r>
      <w:r w:rsidR="00025D50" w:rsidRPr="00795E4C">
        <w:t xml:space="preserve">which can be found </w:t>
      </w:r>
      <w:r w:rsidRPr="00795E4C">
        <w:t xml:space="preserve">on the </w:t>
      </w:r>
      <w:hyperlink r:id="rId18" w:history="1">
        <w:r w:rsidRPr="00795E4C">
          <w:rPr>
            <w:rStyle w:val="Hyperlink"/>
          </w:rPr>
          <w:t>SEPA website</w:t>
        </w:r>
      </w:hyperlink>
      <w:r w:rsidR="00B90F39" w:rsidRPr="00795E4C">
        <w:rPr>
          <w:rStyle w:val="FootnoteReference"/>
        </w:rPr>
        <w:footnoteReference w:id="6"/>
      </w:r>
      <w:r w:rsidR="00A40B40" w:rsidRPr="00795E4C">
        <w:t>.</w:t>
      </w:r>
      <w:r w:rsidR="00B9640E" w:rsidRPr="00795E4C">
        <w:t>The</w:t>
      </w:r>
      <w:r w:rsidRPr="00795E4C">
        <w:t xml:space="preserve"> CTSA will give advice and guidance as to what security measures will be needed to meet </w:t>
      </w:r>
      <w:r w:rsidR="00C83FAC" w:rsidRPr="00795E4C">
        <w:t>with the</w:t>
      </w:r>
      <w:r w:rsidR="006D3D28" w:rsidRPr="00795E4C">
        <w:t xml:space="preserve"> </w:t>
      </w:r>
      <w:r w:rsidR="00262046" w:rsidRPr="00795E4C">
        <w:t>updated</w:t>
      </w:r>
      <w:r w:rsidR="00C83FAC" w:rsidRPr="00795E4C">
        <w:t xml:space="preserve"> </w:t>
      </w:r>
      <w:r w:rsidRPr="00795E4C">
        <w:t>Security Requirements for Radioactive Sources</w:t>
      </w:r>
      <w:r w:rsidR="003E0977" w:rsidRPr="00795E4C">
        <w:t>.</w:t>
      </w:r>
    </w:p>
    <w:p w14:paraId="1F48BA7C" w14:textId="2A8D4573" w:rsidR="0016636B" w:rsidRPr="00795E4C" w:rsidRDefault="003466BC" w:rsidP="00A57D9D">
      <w:pPr>
        <w:spacing w:after="240"/>
      </w:pPr>
      <w:r w:rsidRPr="00795E4C">
        <w:t xml:space="preserve">You </w:t>
      </w:r>
      <w:r w:rsidR="00C4065F" w:rsidRPr="00795E4C">
        <w:t>should</w:t>
      </w:r>
      <w:r w:rsidR="003E0977" w:rsidRPr="00795E4C">
        <w:t xml:space="preserve"> consult with the CTSA </w:t>
      </w:r>
      <w:r w:rsidR="00C72398" w:rsidRPr="00795E4C">
        <w:t xml:space="preserve">prior to </w:t>
      </w:r>
      <w:r w:rsidR="00002355" w:rsidRPr="00795E4C">
        <w:t xml:space="preserve">implementing any changes required to comply with the </w:t>
      </w:r>
      <w:r w:rsidR="00D33B07" w:rsidRPr="00795E4C">
        <w:t>updated security requirements.</w:t>
      </w:r>
    </w:p>
    <w:p w14:paraId="377ADB7B" w14:textId="5ECC7593" w:rsidR="00D90F03" w:rsidRPr="00795E4C" w:rsidRDefault="0077223B" w:rsidP="00A57D9D">
      <w:pPr>
        <w:pStyle w:val="Heading2"/>
        <w:numPr>
          <w:ilvl w:val="0"/>
          <w:numId w:val="18"/>
        </w:numPr>
        <w:ind w:left="851" w:hanging="851"/>
        <w:rPr>
          <w:rFonts w:eastAsia="Times New Roman"/>
        </w:rPr>
      </w:pPr>
      <w:bookmarkStart w:id="4" w:name="_Toc183421674"/>
      <w:r w:rsidRPr="00795E4C">
        <w:rPr>
          <w:rFonts w:eastAsia="Times New Roman"/>
        </w:rPr>
        <w:t>Obtaining the updated security requirements</w:t>
      </w:r>
      <w:bookmarkEnd w:id="4"/>
    </w:p>
    <w:p w14:paraId="5BFA9896" w14:textId="6200296F" w:rsidR="00AC07A0" w:rsidRPr="00795E4C" w:rsidRDefault="00836871" w:rsidP="004B0757">
      <w:pPr>
        <w:spacing w:after="240"/>
      </w:pPr>
      <w:r w:rsidRPr="00795E4C">
        <w:t xml:space="preserve">In July 2024 Police Scotland CTSAs began distributing the updated security requirements during their regular programme of annual security inspections. </w:t>
      </w:r>
      <w:r w:rsidR="00E41BE8" w:rsidRPr="00795E4C">
        <w:t>During your next scheduled CTSA inspection</w:t>
      </w:r>
      <w:r w:rsidR="0029173B" w:rsidRPr="00795E4C">
        <w:t xml:space="preserve"> you will be asked to sign for your copy</w:t>
      </w:r>
      <w:r w:rsidR="0081258B" w:rsidRPr="00795E4C">
        <w:t>,</w:t>
      </w:r>
      <w:r w:rsidR="0029173B" w:rsidRPr="00795E4C">
        <w:t xml:space="preserve"> </w:t>
      </w:r>
      <w:r w:rsidR="0081258B" w:rsidRPr="00795E4C">
        <w:t>and</w:t>
      </w:r>
      <w:r w:rsidR="0029173B" w:rsidRPr="00795E4C">
        <w:t xml:space="preserve"> </w:t>
      </w:r>
      <w:r w:rsidRPr="00795E4C">
        <w:t>your CTSA will discuss the main changes from the 2011 requirements with you.</w:t>
      </w:r>
    </w:p>
    <w:p w14:paraId="6B1D437B" w14:textId="521990D0" w:rsidR="004B0757" w:rsidRPr="00795E4C" w:rsidRDefault="004B0757" w:rsidP="00640BDD">
      <w:pPr>
        <w:spacing w:after="240"/>
      </w:pPr>
      <w:r w:rsidRPr="00795E4C">
        <w:t xml:space="preserve">If you manage sealed sources </w:t>
      </w:r>
      <w:r w:rsidR="00733326" w:rsidRPr="00795E4C">
        <w:t xml:space="preserve">within the offshore environment, </w:t>
      </w:r>
      <w:r w:rsidR="000B15AE" w:rsidRPr="00795E4C">
        <w:t xml:space="preserve">you should contact the CTSA at </w:t>
      </w:r>
      <w:hyperlink r:id="rId19" w:history="1">
        <w:r w:rsidR="005568BD" w:rsidRPr="00795E4C">
          <w:rPr>
            <w:rStyle w:val="Hyperlink"/>
          </w:rPr>
          <w:t>scdctsaaberdeen@scotland.police.uk</w:t>
        </w:r>
      </w:hyperlink>
      <w:r w:rsidR="000B15AE" w:rsidRPr="00795E4C">
        <w:t xml:space="preserve"> to obtain the “Security Requirements for Radioactive Sources 2024” document, and to open discussions on the implementation of the updated security requirements.</w:t>
      </w:r>
    </w:p>
    <w:p w14:paraId="00BC5BE9" w14:textId="51D41ADF" w:rsidR="00CC6A90" w:rsidRPr="00795E4C" w:rsidRDefault="004B46E3" w:rsidP="00A57D9D">
      <w:pPr>
        <w:pStyle w:val="Heading2"/>
        <w:numPr>
          <w:ilvl w:val="0"/>
          <w:numId w:val="18"/>
        </w:numPr>
        <w:ind w:left="851" w:hanging="851"/>
        <w:rPr>
          <w:rFonts w:eastAsia="Times New Roman"/>
        </w:rPr>
      </w:pPr>
      <w:bookmarkStart w:id="5" w:name="_Toc183421675"/>
      <w:r w:rsidRPr="00795E4C">
        <w:rPr>
          <w:rFonts w:eastAsia="Times New Roman"/>
        </w:rPr>
        <w:t>Implementing this change</w:t>
      </w:r>
      <w:bookmarkEnd w:id="5"/>
    </w:p>
    <w:p w14:paraId="46C21D07" w14:textId="3B427458" w:rsidR="007079D7" w:rsidRPr="00795E4C" w:rsidRDefault="007079D7" w:rsidP="00A57D9D">
      <w:pPr>
        <w:spacing w:after="240"/>
        <w:rPr>
          <w:rFonts w:cs="Arial"/>
        </w:rPr>
      </w:pPr>
      <w:r w:rsidRPr="00795E4C">
        <w:rPr>
          <w:rFonts w:cs="Arial"/>
        </w:rPr>
        <w:t>SEPA regulate</w:t>
      </w:r>
      <w:r w:rsidR="00775680" w:rsidRPr="00795E4C">
        <w:rPr>
          <w:rFonts w:cs="Arial"/>
        </w:rPr>
        <w:t>s</w:t>
      </w:r>
      <w:r w:rsidRPr="00795E4C">
        <w:rPr>
          <w:rFonts w:cs="Arial"/>
        </w:rPr>
        <w:t xml:space="preserve"> compliance with the “Security Requirements for Radioactive Sources” document </w:t>
      </w:r>
      <w:r w:rsidR="00604861">
        <w:rPr>
          <w:rFonts w:cs="Arial"/>
        </w:rPr>
        <w:t>by setting</w:t>
      </w:r>
      <w:r w:rsidRPr="00795E4C">
        <w:rPr>
          <w:rFonts w:cs="Arial"/>
        </w:rPr>
        <w:t xml:space="preserve"> EASR standard conditions within our Permits. As our standard condition referred to the 2011 version, we needed to update the standard conditions to reference the newly updated 2024 version.</w:t>
      </w:r>
    </w:p>
    <w:p w14:paraId="1FE064F8" w14:textId="08AE07E7" w:rsidR="007079D7" w:rsidRPr="00795E4C" w:rsidRDefault="007079D7" w:rsidP="00A57D9D">
      <w:pPr>
        <w:spacing w:after="240"/>
        <w:rPr>
          <w:rFonts w:cs="Arial"/>
        </w:rPr>
      </w:pPr>
      <w:r w:rsidRPr="00795E4C">
        <w:rPr>
          <w:rFonts w:cs="Arial"/>
        </w:rPr>
        <w:t xml:space="preserve">In early 2024, we carried out a targeted consultation on draft proposals for changes to the standard conditions. We proposed that D.2.3 be deleted, and that D.2.1 be revised </w:t>
      </w:r>
      <w:r w:rsidR="004F3246" w:rsidRPr="00795E4C">
        <w:rPr>
          <w:rFonts w:cs="Arial"/>
        </w:rPr>
        <w:t>as follows</w:t>
      </w:r>
      <w:r w:rsidRPr="00795E4C">
        <w:rPr>
          <w:rFonts w:cs="Arial"/>
        </w:rPr>
        <w:t>:</w:t>
      </w:r>
    </w:p>
    <w:p w14:paraId="7E8E463F" w14:textId="7F7638D2" w:rsidR="007079D7" w:rsidRPr="00795E4C" w:rsidRDefault="002146BA" w:rsidP="00A57D9D">
      <w:pPr>
        <w:spacing w:after="240"/>
        <w:ind w:left="720"/>
        <w:rPr>
          <w:rFonts w:cs="Arial"/>
          <w:i/>
          <w:iCs/>
        </w:rPr>
      </w:pPr>
      <w:r w:rsidRPr="00795E4C">
        <w:rPr>
          <w:rFonts w:cs="Arial"/>
          <w:i/>
          <w:iCs/>
        </w:rPr>
        <w:lastRenderedPageBreak/>
        <w:t xml:space="preserve">D.2.1 </w:t>
      </w:r>
      <w:r w:rsidR="007079D7" w:rsidRPr="00795E4C">
        <w:rPr>
          <w:rFonts w:cs="Arial"/>
          <w:i/>
          <w:iCs/>
        </w:rPr>
        <w:t>You must have and implement security measures in accordance with the document “Security Requirements for Radioactive Sources, dated 2024”</w:t>
      </w:r>
      <w:r w:rsidR="0052299F">
        <w:rPr>
          <w:rFonts w:cs="Arial"/>
          <w:i/>
          <w:iCs/>
        </w:rPr>
        <w:t>.</w:t>
      </w:r>
    </w:p>
    <w:p w14:paraId="5F48FB1F" w14:textId="4231F5FC" w:rsidR="009879A9" w:rsidRPr="00795E4C" w:rsidRDefault="007079D7" w:rsidP="00A57D9D">
      <w:pPr>
        <w:spacing w:after="240"/>
        <w:rPr>
          <w:rFonts w:cs="Arial"/>
        </w:rPr>
      </w:pPr>
      <w:r w:rsidRPr="00795E4C">
        <w:rPr>
          <w:rFonts w:cs="Arial"/>
        </w:rPr>
        <w:t xml:space="preserve">We then published </w:t>
      </w:r>
      <w:r w:rsidR="00470FFD" w:rsidRPr="00795E4C">
        <w:rPr>
          <w:rFonts w:cs="Arial"/>
        </w:rPr>
        <w:t xml:space="preserve">our intent to </w:t>
      </w:r>
      <w:r w:rsidRPr="00795E4C">
        <w:rPr>
          <w:rFonts w:cs="Arial"/>
        </w:rPr>
        <w:t>revise</w:t>
      </w:r>
      <w:r w:rsidR="00470FFD" w:rsidRPr="00795E4C">
        <w:rPr>
          <w:rFonts w:cs="Arial"/>
        </w:rPr>
        <w:t xml:space="preserve"> the</w:t>
      </w:r>
      <w:r w:rsidRPr="00795E4C">
        <w:rPr>
          <w:rFonts w:cs="Arial"/>
        </w:rPr>
        <w:t xml:space="preserve"> standard condition</w:t>
      </w:r>
      <w:r w:rsidR="00470FFD" w:rsidRPr="00795E4C">
        <w:rPr>
          <w:rFonts w:cs="Arial"/>
        </w:rPr>
        <w:t>s</w:t>
      </w:r>
      <w:r w:rsidRPr="00795E4C">
        <w:rPr>
          <w:rFonts w:cs="Arial"/>
        </w:rPr>
        <w:t xml:space="preserve"> on </w:t>
      </w:r>
      <w:r w:rsidR="00CB7B44" w:rsidRPr="00795E4C">
        <w:rPr>
          <w:rFonts w:cs="Arial"/>
        </w:rPr>
        <w:t>16 October 2024</w:t>
      </w:r>
      <w:r w:rsidRPr="00795E4C">
        <w:rPr>
          <w:rFonts w:cs="Arial"/>
        </w:rPr>
        <w:t xml:space="preserve"> </w:t>
      </w:r>
      <w:r w:rsidR="00C50EBB" w:rsidRPr="00795E4C">
        <w:rPr>
          <w:rFonts w:cs="Arial"/>
        </w:rPr>
        <w:t>by contacting</w:t>
      </w:r>
      <w:r w:rsidR="00CD36A6" w:rsidRPr="00795E4C">
        <w:rPr>
          <w:rFonts w:cs="Arial"/>
        </w:rPr>
        <w:t xml:space="preserve"> and notifying all </w:t>
      </w:r>
      <w:r w:rsidR="00DA7403" w:rsidRPr="00795E4C">
        <w:rPr>
          <w:rFonts w:cs="Arial"/>
        </w:rPr>
        <w:t>authorised persons managing radioactive sealed sources</w:t>
      </w:r>
      <w:r w:rsidR="0081207C" w:rsidRPr="00795E4C">
        <w:rPr>
          <w:rFonts w:cs="Arial"/>
        </w:rPr>
        <w:t>.</w:t>
      </w:r>
    </w:p>
    <w:p w14:paraId="3329DC05" w14:textId="2E52F31B" w:rsidR="007079D7" w:rsidRPr="00795E4C" w:rsidRDefault="0081207C" w:rsidP="00A57D9D">
      <w:pPr>
        <w:spacing w:after="240"/>
        <w:rPr>
          <w:rFonts w:cs="Arial"/>
        </w:rPr>
      </w:pPr>
      <w:r w:rsidRPr="00795E4C">
        <w:rPr>
          <w:rFonts w:cs="Arial"/>
        </w:rPr>
        <w:t>T</w:t>
      </w:r>
      <w:r w:rsidR="007079D7" w:rsidRPr="00795E4C">
        <w:rPr>
          <w:rFonts w:cs="Arial"/>
        </w:rPr>
        <w:t xml:space="preserve">he updated security requirements will take effect in Scotland from </w:t>
      </w:r>
      <w:r w:rsidR="00DB0E41" w:rsidRPr="00795E4C">
        <w:rPr>
          <w:rFonts w:cs="Arial"/>
        </w:rPr>
        <w:t>1</w:t>
      </w:r>
      <w:r w:rsidR="00E04B39">
        <w:rPr>
          <w:rFonts w:cs="Arial"/>
        </w:rPr>
        <w:t>6</w:t>
      </w:r>
      <w:r w:rsidR="00DB0E41" w:rsidRPr="00795E4C">
        <w:rPr>
          <w:rFonts w:cs="Arial"/>
        </w:rPr>
        <w:t xml:space="preserve"> January 2025</w:t>
      </w:r>
      <w:r w:rsidR="007079D7" w:rsidRPr="00795E4C">
        <w:rPr>
          <w:rFonts w:cs="Arial"/>
        </w:rPr>
        <w:t>.</w:t>
      </w:r>
    </w:p>
    <w:p w14:paraId="593EC126" w14:textId="5C7B5182" w:rsidR="00D434E1" w:rsidRPr="00795E4C" w:rsidRDefault="00AC5ABA" w:rsidP="00A57D9D">
      <w:pPr>
        <w:pStyle w:val="Heading2"/>
        <w:numPr>
          <w:ilvl w:val="0"/>
          <w:numId w:val="18"/>
        </w:numPr>
        <w:ind w:left="851" w:hanging="851"/>
        <w:rPr>
          <w:rFonts w:eastAsia="Times New Roman"/>
        </w:rPr>
      </w:pPr>
      <w:bookmarkStart w:id="6" w:name="_Toc183421676"/>
      <w:r w:rsidRPr="00795E4C">
        <w:rPr>
          <w:rFonts w:eastAsia="Times New Roman"/>
        </w:rPr>
        <w:t>Our regulatory position on your compliance with the updated security requirements</w:t>
      </w:r>
      <w:bookmarkEnd w:id="6"/>
    </w:p>
    <w:p w14:paraId="5CE67811" w14:textId="692B3E44" w:rsidR="00500741" w:rsidRPr="00795E4C" w:rsidRDefault="00AC5ABA" w:rsidP="0041710B">
      <w:pPr>
        <w:pStyle w:val="Heading3"/>
        <w:ind w:left="851" w:hanging="851"/>
      </w:pPr>
      <w:bookmarkStart w:id="7" w:name="_Toc183421677"/>
      <w:r w:rsidRPr="00795E4C">
        <w:t xml:space="preserve">5.1 </w:t>
      </w:r>
      <w:r w:rsidR="00E464B4" w:rsidRPr="00795E4C">
        <w:tab/>
      </w:r>
      <w:r w:rsidRPr="00795E4C">
        <w:t>Knowing when you need to comply</w:t>
      </w:r>
      <w:bookmarkEnd w:id="7"/>
    </w:p>
    <w:p w14:paraId="6353EE7E" w14:textId="756EBCDB" w:rsidR="00F9174C" w:rsidRPr="00795E4C" w:rsidRDefault="00F9174C" w:rsidP="00F9174C">
      <w:pPr>
        <w:spacing w:after="240"/>
        <w:rPr>
          <w:rFonts w:cs="Arial"/>
        </w:rPr>
      </w:pPr>
      <w:r w:rsidRPr="00795E4C">
        <w:rPr>
          <w:rFonts w:cs="Arial"/>
        </w:rPr>
        <w:t xml:space="preserve">SEPA and the CTSAs will begin regulating and enforcing the updated security requirements for new and existing authorised persons from </w:t>
      </w:r>
      <w:r w:rsidR="00DB0E41" w:rsidRPr="00795E4C">
        <w:rPr>
          <w:rFonts w:cs="Arial"/>
        </w:rPr>
        <w:t>1</w:t>
      </w:r>
      <w:r w:rsidR="00E04B39">
        <w:rPr>
          <w:rFonts w:cs="Arial"/>
        </w:rPr>
        <w:t>6</w:t>
      </w:r>
      <w:r w:rsidR="00DB0E41" w:rsidRPr="00795E4C">
        <w:rPr>
          <w:rFonts w:cs="Arial"/>
        </w:rPr>
        <w:t xml:space="preserve"> January 2025</w:t>
      </w:r>
      <w:r w:rsidRPr="00795E4C">
        <w:rPr>
          <w:rFonts w:cs="Arial"/>
        </w:rPr>
        <w:t>.</w:t>
      </w:r>
    </w:p>
    <w:p w14:paraId="4FB2D614" w14:textId="0D1A1455" w:rsidR="0039165B" w:rsidRPr="00795E4C" w:rsidRDefault="00F63559" w:rsidP="00A57D9D">
      <w:pPr>
        <w:spacing w:after="240"/>
        <w:rPr>
          <w:rFonts w:cs="Arial"/>
        </w:rPr>
      </w:pPr>
      <w:r w:rsidRPr="00795E4C">
        <w:rPr>
          <w:rFonts w:cs="Arial"/>
        </w:rPr>
        <w:t xml:space="preserve">If you </w:t>
      </w:r>
      <w:r w:rsidR="00B17E81" w:rsidRPr="00795E4C">
        <w:rPr>
          <w:rFonts w:cs="Arial"/>
        </w:rPr>
        <w:t xml:space="preserve">were a </w:t>
      </w:r>
      <w:r w:rsidR="0053182A" w:rsidRPr="00795E4C">
        <w:rPr>
          <w:rFonts w:cs="Arial"/>
        </w:rPr>
        <w:t xml:space="preserve">permit </w:t>
      </w:r>
      <w:r w:rsidR="00633F1C" w:rsidRPr="00795E4C">
        <w:rPr>
          <w:rFonts w:cs="Arial"/>
        </w:rPr>
        <w:t xml:space="preserve">holder </w:t>
      </w:r>
      <w:r w:rsidR="00B17E81" w:rsidRPr="00795E4C">
        <w:rPr>
          <w:rFonts w:cs="Arial"/>
        </w:rPr>
        <w:t>before this date</w:t>
      </w:r>
      <w:r w:rsidR="00FE4A21" w:rsidRPr="00795E4C">
        <w:rPr>
          <w:rFonts w:cs="Arial"/>
        </w:rPr>
        <w:t xml:space="preserve"> </w:t>
      </w:r>
      <w:r w:rsidR="00633F1C" w:rsidRPr="00795E4C">
        <w:rPr>
          <w:rFonts w:cs="Arial"/>
        </w:rPr>
        <w:t>you</w:t>
      </w:r>
      <w:r w:rsidR="0039165B" w:rsidRPr="00795E4C">
        <w:rPr>
          <w:rFonts w:cs="Arial"/>
        </w:rPr>
        <w:t xml:space="preserve"> should already be complying with the 2011 security requirements as </w:t>
      </w:r>
      <w:r w:rsidR="00CC1B23" w:rsidRPr="00795E4C">
        <w:rPr>
          <w:rFonts w:cs="Arial"/>
        </w:rPr>
        <w:t xml:space="preserve">was </w:t>
      </w:r>
      <w:r w:rsidR="0031335C" w:rsidRPr="00795E4C">
        <w:rPr>
          <w:rFonts w:cs="Arial"/>
        </w:rPr>
        <w:t>required by</w:t>
      </w:r>
      <w:r w:rsidR="0039165B" w:rsidRPr="00795E4C">
        <w:rPr>
          <w:rFonts w:cs="Arial"/>
        </w:rPr>
        <w:t xml:space="preserve"> your permit under Condition D.2.1 of the Standard Conditions for radioactive substances activities.</w:t>
      </w:r>
      <w:r w:rsidR="0053182A" w:rsidRPr="00795E4C">
        <w:rPr>
          <w:rFonts w:cs="Arial"/>
        </w:rPr>
        <w:t xml:space="preserve"> </w:t>
      </w:r>
      <w:r w:rsidR="0031335C" w:rsidRPr="00795E4C">
        <w:rPr>
          <w:rFonts w:cs="Arial"/>
        </w:rPr>
        <w:t>S</w:t>
      </w:r>
      <w:r w:rsidR="008C550B" w:rsidRPr="00795E4C">
        <w:rPr>
          <w:rFonts w:cs="Arial"/>
        </w:rPr>
        <w:t xml:space="preserve">tandard condition D.2.1 will be modified </w:t>
      </w:r>
      <w:r w:rsidR="00B919EE" w:rsidRPr="00795E4C">
        <w:rPr>
          <w:rFonts w:cs="Arial"/>
        </w:rPr>
        <w:t xml:space="preserve">on </w:t>
      </w:r>
      <w:r w:rsidR="002E4011">
        <w:rPr>
          <w:rFonts w:cs="Arial"/>
        </w:rPr>
        <w:t xml:space="preserve">  </w:t>
      </w:r>
      <w:r w:rsidR="00B919EE" w:rsidRPr="00795E4C">
        <w:rPr>
          <w:rFonts w:cs="Arial"/>
        </w:rPr>
        <w:t>1</w:t>
      </w:r>
      <w:r w:rsidR="00E04B39">
        <w:rPr>
          <w:rFonts w:cs="Arial"/>
        </w:rPr>
        <w:t>6</w:t>
      </w:r>
      <w:r w:rsidR="00B919EE" w:rsidRPr="00795E4C">
        <w:rPr>
          <w:rFonts w:cs="Arial"/>
        </w:rPr>
        <w:t xml:space="preserve"> January 2025 </w:t>
      </w:r>
      <w:r w:rsidR="008C550B" w:rsidRPr="00795E4C">
        <w:rPr>
          <w:rFonts w:cs="Arial"/>
        </w:rPr>
        <w:t xml:space="preserve">to </w:t>
      </w:r>
      <w:r w:rsidR="00B919EE" w:rsidRPr="00795E4C">
        <w:rPr>
          <w:rFonts w:cs="Arial"/>
        </w:rPr>
        <w:t>refer to the</w:t>
      </w:r>
      <w:r w:rsidR="00F1696B" w:rsidRPr="00795E4C">
        <w:rPr>
          <w:rFonts w:cs="Arial"/>
        </w:rPr>
        <w:t xml:space="preserve"> updated</w:t>
      </w:r>
      <w:r w:rsidR="00B919EE" w:rsidRPr="00795E4C">
        <w:rPr>
          <w:rFonts w:cs="Arial"/>
        </w:rPr>
        <w:t xml:space="preserve"> 2024</w:t>
      </w:r>
      <w:r w:rsidR="00947EE3" w:rsidRPr="00795E4C">
        <w:rPr>
          <w:rFonts w:cs="Arial"/>
        </w:rPr>
        <w:t xml:space="preserve"> </w:t>
      </w:r>
      <w:r w:rsidR="00797260" w:rsidRPr="00795E4C">
        <w:rPr>
          <w:rFonts w:cs="Arial"/>
        </w:rPr>
        <w:t>security requirements</w:t>
      </w:r>
      <w:r w:rsidR="0089204D" w:rsidRPr="00795E4C">
        <w:rPr>
          <w:rFonts w:cs="Arial"/>
        </w:rPr>
        <w:t xml:space="preserve">. </w:t>
      </w:r>
      <w:r w:rsidR="0004533B" w:rsidRPr="00795E4C">
        <w:rPr>
          <w:rFonts w:cs="Arial"/>
        </w:rPr>
        <w:t>We</w:t>
      </w:r>
      <w:r w:rsidR="00603B53" w:rsidRPr="00795E4C">
        <w:rPr>
          <w:rFonts w:cs="Arial"/>
        </w:rPr>
        <w:t xml:space="preserve"> will be adopting a tran</w:t>
      </w:r>
      <w:r w:rsidR="00F1696B" w:rsidRPr="00795E4C">
        <w:rPr>
          <w:rFonts w:cs="Arial"/>
        </w:rPr>
        <w:t xml:space="preserve">sitional period over which </w:t>
      </w:r>
      <w:r w:rsidR="00085F73" w:rsidRPr="00795E4C">
        <w:rPr>
          <w:rFonts w:cs="Arial"/>
        </w:rPr>
        <w:t>you</w:t>
      </w:r>
      <w:r w:rsidR="00F1696B" w:rsidRPr="00795E4C">
        <w:rPr>
          <w:rFonts w:cs="Arial"/>
        </w:rPr>
        <w:t xml:space="preserve"> will need to achieve compliance with the </w:t>
      </w:r>
      <w:r w:rsidR="00FA375D" w:rsidRPr="00795E4C">
        <w:rPr>
          <w:rFonts w:cs="Arial"/>
        </w:rPr>
        <w:t>modified</w:t>
      </w:r>
      <w:r w:rsidR="00092977" w:rsidRPr="00795E4C">
        <w:rPr>
          <w:rFonts w:cs="Arial"/>
        </w:rPr>
        <w:t xml:space="preserve"> standard condition D.2.1</w:t>
      </w:r>
      <w:r w:rsidR="00FA375D" w:rsidRPr="00795E4C">
        <w:rPr>
          <w:rFonts w:cs="Arial"/>
        </w:rPr>
        <w:t xml:space="preserve"> and </w:t>
      </w:r>
      <w:r w:rsidR="00C55FCE" w:rsidRPr="00795E4C">
        <w:rPr>
          <w:rFonts w:cs="Arial"/>
        </w:rPr>
        <w:t xml:space="preserve">updated </w:t>
      </w:r>
      <w:r w:rsidR="00FA375D" w:rsidRPr="00795E4C">
        <w:rPr>
          <w:rFonts w:cs="Arial"/>
        </w:rPr>
        <w:t>2024 security requirements</w:t>
      </w:r>
      <w:r w:rsidR="00797260" w:rsidRPr="00795E4C">
        <w:rPr>
          <w:rFonts w:cs="Arial"/>
        </w:rPr>
        <w:t>.</w:t>
      </w:r>
      <w:r w:rsidR="00B919EE" w:rsidRPr="00795E4C">
        <w:rPr>
          <w:rFonts w:cs="Arial"/>
        </w:rPr>
        <w:t xml:space="preserve"> </w:t>
      </w:r>
      <w:r w:rsidR="0053182A" w:rsidRPr="00795E4C">
        <w:rPr>
          <w:rFonts w:cs="Arial"/>
        </w:rPr>
        <w:t xml:space="preserve">You are expected to comply with </w:t>
      </w:r>
      <w:r w:rsidR="00383109" w:rsidRPr="00795E4C">
        <w:rPr>
          <w:rFonts w:cs="Arial"/>
        </w:rPr>
        <w:t>standard condition D.2.1</w:t>
      </w:r>
      <w:r w:rsidR="005C19E1" w:rsidRPr="00795E4C">
        <w:rPr>
          <w:rFonts w:cs="Arial"/>
        </w:rPr>
        <w:t xml:space="preserve"> and </w:t>
      </w:r>
      <w:r w:rsidR="0053182A" w:rsidRPr="00795E4C">
        <w:rPr>
          <w:rFonts w:cs="Arial"/>
        </w:rPr>
        <w:t xml:space="preserve">the updated </w:t>
      </w:r>
      <w:r w:rsidR="00845B5D" w:rsidRPr="00795E4C">
        <w:rPr>
          <w:rFonts w:cs="Arial"/>
        </w:rPr>
        <w:t xml:space="preserve">2024 </w:t>
      </w:r>
      <w:r w:rsidR="0053182A" w:rsidRPr="00795E4C">
        <w:rPr>
          <w:rFonts w:cs="Arial"/>
        </w:rPr>
        <w:t xml:space="preserve">security requirements as soon as reasonably practicable, and before the transitional period ends on </w:t>
      </w:r>
      <w:r w:rsidR="0053182A" w:rsidRPr="00795E4C">
        <w:rPr>
          <w:rFonts w:cs="Arial"/>
          <w:b/>
          <w:bCs/>
        </w:rPr>
        <w:t>30 June 2029</w:t>
      </w:r>
      <w:r w:rsidR="0053182A" w:rsidRPr="00795E4C">
        <w:rPr>
          <w:rFonts w:cs="Arial"/>
        </w:rPr>
        <w:t>.</w:t>
      </w:r>
    </w:p>
    <w:p w14:paraId="7B72479D" w14:textId="17E0C8B3" w:rsidR="00FE4A21" w:rsidRPr="00795E4C" w:rsidRDefault="00FE4A21" w:rsidP="00FE4A21">
      <w:pPr>
        <w:spacing w:after="240"/>
        <w:rPr>
          <w:rFonts w:cs="Arial"/>
        </w:rPr>
      </w:pPr>
      <w:r w:rsidRPr="00795E4C">
        <w:rPr>
          <w:rFonts w:cs="Arial"/>
        </w:rPr>
        <w:t>If you already hold a permit for managing such sources and</w:t>
      </w:r>
      <w:r w:rsidR="003306AC">
        <w:rPr>
          <w:rFonts w:cs="Arial"/>
        </w:rPr>
        <w:t>,</w:t>
      </w:r>
      <w:r w:rsidRPr="00795E4C">
        <w:rPr>
          <w:rFonts w:cs="Arial"/>
        </w:rPr>
        <w:t xml:space="preserve"> at some point over the transition period</w:t>
      </w:r>
      <w:r w:rsidR="003306AC">
        <w:rPr>
          <w:rFonts w:cs="Arial"/>
        </w:rPr>
        <w:t>,</w:t>
      </w:r>
      <w:r w:rsidRPr="00795E4C">
        <w:rPr>
          <w:rFonts w:cs="Arial"/>
        </w:rPr>
        <w:t xml:space="preserve"> are intending to undertake substantial refurbishment to an area which forms part of your source security, you must ensure that your refurbishment works comply with the updated source security requirements.</w:t>
      </w:r>
      <w:r w:rsidR="004F3098" w:rsidRPr="00795E4C">
        <w:rPr>
          <w:rFonts w:cs="Arial"/>
        </w:rPr>
        <w:t xml:space="preserve"> You should consult with the CTSA prior to commencing these refurbishments.</w:t>
      </w:r>
    </w:p>
    <w:p w14:paraId="150211FB" w14:textId="5505680C" w:rsidR="00395421" w:rsidRPr="00795E4C" w:rsidRDefault="00395421" w:rsidP="00A57D9D">
      <w:pPr>
        <w:spacing w:after="240"/>
        <w:rPr>
          <w:rFonts w:cs="Arial"/>
        </w:rPr>
      </w:pPr>
      <w:r w:rsidRPr="00795E4C">
        <w:rPr>
          <w:rFonts w:cs="Arial"/>
        </w:rPr>
        <w:t xml:space="preserve">If you are granted a permit for the first time after </w:t>
      </w:r>
      <w:r w:rsidR="00DB0E41" w:rsidRPr="00795E4C">
        <w:rPr>
          <w:rFonts w:cs="Arial"/>
        </w:rPr>
        <w:t>1</w:t>
      </w:r>
      <w:r w:rsidR="00E04B39">
        <w:rPr>
          <w:rFonts w:cs="Arial"/>
        </w:rPr>
        <w:t>6</w:t>
      </w:r>
      <w:r w:rsidR="00DB0E41" w:rsidRPr="00795E4C">
        <w:rPr>
          <w:rFonts w:cs="Arial"/>
        </w:rPr>
        <w:t xml:space="preserve"> January 2025</w:t>
      </w:r>
      <w:r w:rsidRPr="00795E4C">
        <w:rPr>
          <w:rFonts w:cs="Arial"/>
        </w:rPr>
        <w:t>, you must comply with the updated security requirements straight away, and we will regulate you accordingly.</w:t>
      </w:r>
    </w:p>
    <w:p w14:paraId="794A6A19" w14:textId="571E318F" w:rsidR="00500741" w:rsidRPr="00795E4C" w:rsidRDefault="0039165B" w:rsidP="0041710B">
      <w:pPr>
        <w:pStyle w:val="Heading3"/>
        <w:ind w:left="851" w:hanging="851"/>
      </w:pPr>
      <w:bookmarkStart w:id="8" w:name="_Toc183421678"/>
      <w:r w:rsidRPr="00795E4C">
        <w:lastRenderedPageBreak/>
        <w:t xml:space="preserve">5.2 </w:t>
      </w:r>
      <w:r w:rsidR="00E464B4" w:rsidRPr="00795E4C">
        <w:tab/>
      </w:r>
      <w:r w:rsidRPr="00795E4C">
        <w:t>Assessing your current security measures</w:t>
      </w:r>
      <w:bookmarkEnd w:id="8"/>
    </w:p>
    <w:p w14:paraId="464E72B6" w14:textId="3955B1DF" w:rsidR="008352D8" w:rsidRPr="00795E4C" w:rsidRDefault="008352D8" w:rsidP="00A57D9D">
      <w:pPr>
        <w:spacing w:after="240"/>
        <w:rPr>
          <w:rFonts w:cs="Arial"/>
        </w:rPr>
      </w:pPr>
      <w:r w:rsidRPr="00795E4C">
        <w:rPr>
          <w:rFonts w:cs="Arial"/>
        </w:rPr>
        <w:t>Once you have received the updated security requirements, and discussed them with your CTSA, you will need to prepare to take steps to ensure you can comply with them.</w:t>
      </w:r>
    </w:p>
    <w:p w14:paraId="4A939725" w14:textId="27957B00" w:rsidR="008352D8" w:rsidRPr="00795E4C" w:rsidRDefault="008352D8" w:rsidP="00A57D9D">
      <w:pPr>
        <w:spacing w:after="240"/>
        <w:rPr>
          <w:rFonts w:cs="Arial"/>
        </w:rPr>
      </w:pPr>
      <w:r w:rsidRPr="00795E4C">
        <w:rPr>
          <w:rFonts w:cs="Arial"/>
        </w:rPr>
        <w:t>You will need to ensure that you fully understand what the updated security requirements mean for your current security measures.</w:t>
      </w:r>
    </w:p>
    <w:p w14:paraId="1B1A36EB" w14:textId="2C9C7150" w:rsidR="008352D8" w:rsidRPr="00795E4C" w:rsidRDefault="008352D8" w:rsidP="00A57D9D">
      <w:pPr>
        <w:spacing w:after="240"/>
        <w:rPr>
          <w:rFonts w:cs="Arial"/>
        </w:rPr>
      </w:pPr>
      <w:r w:rsidRPr="00795E4C">
        <w:rPr>
          <w:rFonts w:cs="Arial"/>
        </w:rPr>
        <w:t xml:space="preserve">Specifically, you will need to assess your current security </w:t>
      </w:r>
      <w:r w:rsidR="001F3476" w:rsidRPr="00795E4C">
        <w:rPr>
          <w:rFonts w:cs="Arial"/>
        </w:rPr>
        <w:t>measures and</w:t>
      </w:r>
      <w:r w:rsidRPr="00795E4C">
        <w:rPr>
          <w:rFonts w:cs="Arial"/>
        </w:rPr>
        <w:t xml:space="preserve"> identify </w:t>
      </w:r>
      <w:proofErr w:type="gramStart"/>
      <w:r w:rsidRPr="00795E4C">
        <w:rPr>
          <w:rFonts w:cs="Arial"/>
        </w:rPr>
        <w:t>whether or not</w:t>
      </w:r>
      <w:proofErr w:type="gramEnd"/>
      <w:r w:rsidRPr="00795E4C">
        <w:rPr>
          <w:rFonts w:cs="Arial"/>
        </w:rPr>
        <w:t xml:space="preserve"> they comply with the updated security requirements. You will then need to determine what improvements you need to make to achieve compliance.</w:t>
      </w:r>
    </w:p>
    <w:p w14:paraId="57B98BFE" w14:textId="77777777" w:rsidR="008352D8" w:rsidRPr="00795E4C" w:rsidRDefault="008352D8" w:rsidP="00A57D9D">
      <w:pPr>
        <w:spacing w:after="240"/>
        <w:rPr>
          <w:rFonts w:cs="Arial"/>
        </w:rPr>
      </w:pPr>
      <w:r w:rsidRPr="00795E4C">
        <w:rPr>
          <w:rFonts w:cs="Arial"/>
        </w:rPr>
        <w:t>Your CTSA will be able to advise you during this process.</w:t>
      </w:r>
    </w:p>
    <w:p w14:paraId="043C7913" w14:textId="5C1D3267" w:rsidR="008352D8" w:rsidRPr="00795E4C" w:rsidRDefault="008352D8" w:rsidP="00A57D9D">
      <w:pPr>
        <w:spacing w:after="240"/>
        <w:rPr>
          <w:rFonts w:cs="Arial"/>
        </w:rPr>
      </w:pPr>
      <w:r w:rsidRPr="00795E4C">
        <w:rPr>
          <w:rFonts w:cs="Arial"/>
        </w:rPr>
        <w:t>You may find that some of the improvements needed to achieve compliance will be relatively straightforward and affordable</w:t>
      </w:r>
      <w:r w:rsidRPr="00795E4C">
        <w:t xml:space="preserve">, and you must make these changes </w:t>
      </w:r>
      <w:r w:rsidR="001516E6" w:rsidRPr="00795E4C">
        <w:t>as soon as reasonably practicable</w:t>
      </w:r>
      <w:r w:rsidRPr="00795E4C">
        <w:t>.</w:t>
      </w:r>
    </w:p>
    <w:p w14:paraId="1EFD93AA" w14:textId="52C27E28" w:rsidR="008352D8" w:rsidRPr="00795E4C" w:rsidRDefault="008352D8" w:rsidP="00A57D9D">
      <w:pPr>
        <w:spacing w:after="240"/>
        <w:rPr>
          <w:rFonts w:cs="Arial"/>
        </w:rPr>
      </w:pPr>
      <w:r w:rsidRPr="00795E4C">
        <w:rPr>
          <w:rFonts w:cs="Arial"/>
        </w:rPr>
        <w:t>But we recognise that other improvements may need more planning, investment and effort, and take a longer time to implement. If this is the case for you, we require you to produce an improvement plan, explained below in Section 5.3, detailing how you intend to implement the necessary changes.</w:t>
      </w:r>
    </w:p>
    <w:p w14:paraId="6BA6D733" w14:textId="75639D7E" w:rsidR="00500741" w:rsidRPr="00795E4C" w:rsidRDefault="00894FD2" w:rsidP="0041710B">
      <w:pPr>
        <w:pStyle w:val="Heading3"/>
        <w:ind w:left="851" w:hanging="851"/>
      </w:pPr>
      <w:bookmarkStart w:id="9" w:name="_Toc183421679"/>
      <w:r w:rsidRPr="00795E4C">
        <w:t xml:space="preserve">5.3 </w:t>
      </w:r>
      <w:r w:rsidR="00E464B4" w:rsidRPr="00795E4C">
        <w:tab/>
      </w:r>
      <w:r w:rsidRPr="00795E4C">
        <w:t>Producing your improvement plan</w:t>
      </w:r>
      <w:bookmarkEnd w:id="9"/>
    </w:p>
    <w:p w14:paraId="240CA05A" w14:textId="75475DB0" w:rsidR="00176C38" w:rsidRPr="00795E4C" w:rsidRDefault="00176C38" w:rsidP="00176C38">
      <w:pPr>
        <w:spacing w:after="240"/>
      </w:pPr>
      <w:r w:rsidRPr="00795E4C">
        <w:t xml:space="preserve">If any improvements </w:t>
      </w:r>
      <w:r w:rsidR="00913E8E" w:rsidRPr="00795E4C">
        <w:t xml:space="preserve">required to be made to </w:t>
      </w:r>
      <w:r w:rsidRPr="00795E4C">
        <w:t xml:space="preserve">your security measures are not going to be complete by 01 April 2026, then you must have a written improvement plan in place by </w:t>
      </w:r>
      <w:r w:rsidR="002E4011">
        <w:t xml:space="preserve">           </w:t>
      </w:r>
      <w:r w:rsidRPr="00795E4C">
        <w:t xml:space="preserve">01 January 2026. </w:t>
      </w:r>
    </w:p>
    <w:p w14:paraId="392E12D4" w14:textId="066EB921" w:rsidR="008F714C" w:rsidRPr="00795E4C" w:rsidRDefault="008F714C" w:rsidP="00A57D9D">
      <w:pPr>
        <w:spacing w:after="240"/>
      </w:pPr>
      <w:r w:rsidRPr="00795E4C">
        <w:t xml:space="preserve">Your improvement plan should set out clearly what you need to </w:t>
      </w:r>
      <w:r w:rsidRPr="00D2020B">
        <w:t xml:space="preserve">do </w:t>
      </w:r>
      <w:r w:rsidR="002E4011" w:rsidRPr="00D2020B">
        <w:t>to</w:t>
      </w:r>
      <w:r w:rsidR="002E4011">
        <w:t xml:space="preserve"> </w:t>
      </w:r>
      <w:r w:rsidRPr="00795E4C">
        <w:t>achieve compliance with the updated security requirements. It should include dates for starting and completing essential tasks, such as securing funds, updating management arrangements, upgrading facilities or installing new equipment. However, you should also discuss your proposals for improvement with your CTSA, as you develop your improvement plan, so that they can advise you on whether it will meet the updated security requirements.</w:t>
      </w:r>
    </w:p>
    <w:p w14:paraId="4B18AF3D" w14:textId="4A3CAAB5" w:rsidR="00500741" w:rsidRPr="00795E4C" w:rsidRDefault="008F714C" w:rsidP="0041710B">
      <w:pPr>
        <w:pStyle w:val="Heading3"/>
        <w:ind w:left="851" w:hanging="851"/>
      </w:pPr>
      <w:bookmarkStart w:id="10" w:name="_Toc183421680"/>
      <w:r w:rsidRPr="00795E4C">
        <w:lastRenderedPageBreak/>
        <w:t xml:space="preserve">5.4 </w:t>
      </w:r>
      <w:r w:rsidR="00F30992" w:rsidRPr="00795E4C">
        <w:tab/>
      </w:r>
      <w:r w:rsidRPr="00795E4C">
        <w:t>Achieving full compliance with the updated requirements</w:t>
      </w:r>
      <w:bookmarkEnd w:id="10"/>
    </w:p>
    <w:p w14:paraId="0666CABA" w14:textId="51BE8021" w:rsidR="007373B7" w:rsidRPr="00795E4C" w:rsidRDefault="007373B7" w:rsidP="00A57D9D">
      <w:pPr>
        <w:spacing w:after="240"/>
      </w:pPr>
      <w:r w:rsidRPr="00795E4C">
        <w:t xml:space="preserve">You must comply with the updated security requirements as soon as reasonably practicable, and before the transitional period ends on </w:t>
      </w:r>
      <w:r w:rsidR="00C52B88" w:rsidRPr="00795E4C">
        <w:t>30 June</w:t>
      </w:r>
      <w:r w:rsidRPr="00795E4C">
        <w:t xml:space="preserve"> 2029.</w:t>
      </w:r>
    </w:p>
    <w:p w14:paraId="307BEFA7" w14:textId="04239E9C" w:rsidR="007373B7" w:rsidRPr="00795E4C" w:rsidRDefault="007373B7" w:rsidP="00A57D9D">
      <w:pPr>
        <w:spacing w:after="240"/>
      </w:pPr>
      <w:r w:rsidRPr="00795E4C">
        <w:t>You will need to put your improvement plan into action as soon as you reasonably can</w:t>
      </w:r>
      <w:r w:rsidR="00224854" w:rsidRPr="00795E4C">
        <w:t>. B</w:t>
      </w:r>
      <w:r w:rsidRPr="00795E4C">
        <w:t>oth SEPA and the CTSA will expect to see evidence of you making substantial progress on the required improvements at subsequent routine inspections</w:t>
      </w:r>
      <w:r w:rsidR="00537D6E" w:rsidRPr="00795E4C">
        <w:t xml:space="preserve"> after 01 April 2026</w:t>
      </w:r>
      <w:r w:rsidRPr="00795E4C">
        <w:t>.</w:t>
      </w:r>
    </w:p>
    <w:p w14:paraId="1DA5A858" w14:textId="51358AAE" w:rsidR="007373B7" w:rsidRPr="00795E4C" w:rsidRDefault="007373B7" w:rsidP="00A57D9D">
      <w:pPr>
        <w:spacing w:after="240"/>
      </w:pPr>
      <w:r w:rsidRPr="00795E4C">
        <w:t xml:space="preserve">If you have produced </w:t>
      </w:r>
      <w:r w:rsidR="00B86A7A" w:rsidRPr="00795E4C">
        <w:t>an</w:t>
      </w:r>
      <w:r w:rsidRPr="00795E4C">
        <w:t xml:space="preserve"> improvement plan</w:t>
      </w:r>
      <w:r w:rsidR="00CE093E" w:rsidRPr="00795E4C">
        <w:t xml:space="preserve"> which </w:t>
      </w:r>
      <w:r w:rsidR="00E0698C" w:rsidRPr="00795E4C">
        <w:t>contains timescales that are reasonable and ca</w:t>
      </w:r>
      <w:r w:rsidR="001B3BF9" w:rsidRPr="00795E4C">
        <w:t>n</w:t>
      </w:r>
      <w:r w:rsidR="00E0698C" w:rsidRPr="00795E4C">
        <w:t xml:space="preserve"> be </w:t>
      </w:r>
      <w:r w:rsidR="001B3BF9" w:rsidRPr="00795E4C">
        <w:t>j</w:t>
      </w:r>
      <w:r w:rsidR="00E0698C" w:rsidRPr="00795E4C">
        <w:t>ustified</w:t>
      </w:r>
      <w:r w:rsidRPr="00795E4C">
        <w:t xml:space="preserve">, and you can show that you have, or will have, the financial provision to support the investments needed, your CTSA and </w:t>
      </w:r>
      <w:r w:rsidR="008B24EB" w:rsidRPr="00795E4C">
        <w:t>SEPA Regulatory Officer</w:t>
      </w:r>
      <w:r w:rsidRPr="00795E4C">
        <w:t xml:space="preserve"> </w:t>
      </w:r>
      <w:r w:rsidR="008B24EB" w:rsidRPr="00795E4C">
        <w:t xml:space="preserve">(RO) </w:t>
      </w:r>
      <w:r w:rsidRPr="00795E4C">
        <w:t>and will take this into account, together with the scope, complexity and cost of the improvements required.</w:t>
      </w:r>
    </w:p>
    <w:p w14:paraId="3D8A8A6A" w14:textId="57CFEAE9" w:rsidR="008F714C" w:rsidRPr="00795E4C" w:rsidRDefault="007373B7" w:rsidP="00A57D9D">
      <w:pPr>
        <w:spacing w:after="240"/>
      </w:pPr>
      <w:r w:rsidRPr="00795E4C">
        <w:t>If your CTSA and RO are not satisfied that you have made sufficient progress to achieve compliance with the updated security requirements in accordance with your improvement plan, or if we have other regulatory concerns, we may need to consider enforcement action in line with SEPA’s enforcement policy.</w:t>
      </w:r>
    </w:p>
    <w:p w14:paraId="6F775CBB" w14:textId="130D8EFC" w:rsidR="00500741" w:rsidRPr="00795E4C" w:rsidRDefault="00507A45" w:rsidP="006A6FF7">
      <w:pPr>
        <w:pStyle w:val="Heading3"/>
        <w:ind w:left="851" w:hanging="851"/>
      </w:pPr>
      <w:bookmarkStart w:id="11" w:name="_Toc183421681"/>
      <w:r w:rsidRPr="00795E4C">
        <w:t>5.</w:t>
      </w:r>
      <w:r w:rsidR="00207A46" w:rsidRPr="00795E4C">
        <w:t>5</w:t>
      </w:r>
      <w:r w:rsidRPr="00795E4C">
        <w:t xml:space="preserve"> </w:t>
      </w:r>
      <w:r w:rsidR="00F30992" w:rsidRPr="00795E4C">
        <w:tab/>
      </w:r>
      <w:r w:rsidRPr="00795E4C">
        <w:t>Regulating mobile radioactive sources</w:t>
      </w:r>
      <w:bookmarkEnd w:id="11"/>
    </w:p>
    <w:p w14:paraId="5A0170DC" w14:textId="15F1B2D2" w:rsidR="001F6A14" w:rsidRPr="00795E4C" w:rsidRDefault="001F6A14" w:rsidP="00A57D9D">
      <w:pPr>
        <w:spacing w:after="240"/>
        <w:rPr>
          <w:rFonts w:cs="Arial"/>
        </w:rPr>
      </w:pPr>
      <w:r w:rsidRPr="00795E4C">
        <w:rPr>
          <w:rFonts w:cs="Arial"/>
        </w:rPr>
        <w:t>The updated security requirements apply in full to any mobile radioactive source, whether at its home base, or in a temporary location. You must ensure that you maintain compliance with the updated security requirements wherever a mobile radioactive source is located. SEPA may carry out compliance inspections of mobile radioactive sources away from their home base.</w:t>
      </w:r>
    </w:p>
    <w:p w14:paraId="178BB1AE" w14:textId="0D675CD1" w:rsidR="006929B1" w:rsidRPr="00795E4C" w:rsidRDefault="007606AB" w:rsidP="00522FB9">
      <w:pPr>
        <w:spacing w:after="240"/>
        <w:rPr>
          <w:rFonts w:cs="Arial"/>
        </w:rPr>
      </w:pPr>
      <w:r w:rsidRPr="00795E4C">
        <w:rPr>
          <w:rFonts w:cs="Arial"/>
        </w:rPr>
        <w:t>Throughout the transitional period</w:t>
      </w:r>
      <w:r w:rsidR="00767A7F" w:rsidRPr="00795E4C">
        <w:rPr>
          <w:rFonts w:cs="Arial"/>
        </w:rPr>
        <w:t>,</w:t>
      </w:r>
      <w:r w:rsidRPr="00795E4C">
        <w:rPr>
          <w:rFonts w:cs="Arial"/>
        </w:rPr>
        <w:t xml:space="preserve"> </w:t>
      </w:r>
      <w:r w:rsidR="00D15D26" w:rsidRPr="00795E4C">
        <w:rPr>
          <w:rFonts w:cs="Arial"/>
        </w:rPr>
        <w:t>as laid out within section 5.1</w:t>
      </w:r>
      <w:r w:rsidR="00246931" w:rsidRPr="00795E4C">
        <w:rPr>
          <w:rFonts w:cs="Arial"/>
        </w:rPr>
        <w:t xml:space="preserve"> of this regulatory position statement</w:t>
      </w:r>
      <w:r w:rsidR="007069CF" w:rsidRPr="00795E4C">
        <w:rPr>
          <w:rFonts w:cs="Arial"/>
        </w:rPr>
        <w:t xml:space="preserve">, you </w:t>
      </w:r>
      <w:r w:rsidR="00500245" w:rsidRPr="00795E4C">
        <w:rPr>
          <w:rFonts w:cs="Arial"/>
        </w:rPr>
        <w:t>must ensure that</w:t>
      </w:r>
      <w:r w:rsidR="000F45E0" w:rsidRPr="00795E4C">
        <w:rPr>
          <w:rFonts w:cs="Arial"/>
        </w:rPr>
        <w:t xml:space="preserve"> </w:t>
      </w:r>
      <w:r w:rsidR="006B00E4" w:rsidRPr="00795E4C">
        <w:rPr>
          <w:rFonts w:cs="Arial"/>
        </w:rPr>
        <w:t>when your</w:t>
      </w:r>
      <w:r w:rsidR="000F45E0" w:rsidRPr="00795E4C">
        <w:rPr>
          <w:rFonts w:cs="Arial"/>
        </w:rPr>
        <w:t xml:space="preserve"> mobile radioactive source is held </w:t>
      </w:r>
      <w:r w:rsidR="006B00E4" w:rsidRPr="00795E4C">
        <w:rPr>
          <w:rFonts w:cs="Arial"/>
        </w:rPr>
        <w:t>at a temporary location</w:t>
      </w:r>
      <w:r w:rsidR="00833D9B" w:rsidRPr="00795E4C">
        <w:rPr>
          <w:rFonts w:cs="Arial"/>
        </w:rPr>
        <w:t xml:space="preserve"> </w:t>
      </w:r>
      <w:r w:rsidR="00934107" w:rsidRPr="00795E4C">
        <w:rPr>
          <w:rFonts w:cs="Arial"/>
        </w:rPr>
        <w:t>that the security measures</w:t>
      </w:r>
      <w:r w:rsidR="00833D9B" w:rsidRPr="00795E4C">
        <w:rPr>
          <w:rFonts w:cs="Arial"/>
        </w:rPr>
        <w:t xml:space="preserve"> in place</w:t>
      </w:r>
      <w:r w:rsidR="00934107" w:rsidRPr="00795E4C">
        <w:rPr>
          <w:rFonts w:cs="Arial"/>
        </w:rPr>
        <w:t xml:space="preserve"> are equivalent to those where the mobile radioactive source is normally kept</w:t>
      </w:r>
      <w:r w:rsidR="005B0E2F" w:rsidRPr="00795E4C">
        <w:rPr>
          <w:rFonts w:cs="Arial"/>
        </w:rPr>
        <w:t>.</w:t>
      </w:r>
    </w:p>
    <w:p w14:paraId="04538C68" w14:textId="3CA2AAB0" w:rsidR="001F6A14" w:rsidRPr="00795E4C" w:rsidRDefault="001F6A14" w:rsidP="00A57D9D">
      <w:pPr>
        <w:spacing w:after="240"/>
        <w:rPr>
          <w:rFonts w:cs="Arial"/>
        </w:rPr>
      </w:pPr>
      <w:r w:rsidRPr="00795E4C">
        <w:rPr>
          <w:rFonts w:cs="Arial"/>
        </w:rPr>
        <w:t xml:space="preserve">If you hold a SEPA permit or registration that allows mobile radioactive sources permitted in England, Wales or Northern Ireland to be used in Scotland, the </w:t>
      </w:r>
      <w:r w:rsidR="00A052F9" w:rsidRPr="00795E4C">
        <w:rPr>
          <w:rFonts w:cs="Arial"/>
        </w:rPr>
        <w:t>relevant environment agency (</w:t>
      </w:r>
      <w:r w:rsidRPr="00795E4C">
        <w:rPr>
          <w:rFonts w:cs="Arial"/>
        </w:rPr>
        <w:t>EA, NRW or NIEA</w:t>
      </w:r>
      <w:r w:rsidR="00A052F9" w:rsidRPr="00795E4C">
        <w:rPr>
          <w:rFonts w:cs="Arial"/>
        </w:rPr>
        <w:t>)</w:t>
      </w:r>
      <w:r w:rsidR="00620089" w:rsidRPr="00795E4C">
        <w:rPr>
          <w:rFonts w:cs="Arial"/>
        </w:rPr>
        <w:t xml:space="preserve"> and CTSA</w:t>
      </w:r>
      <w:r w:rsidRPr="00795E4C">
        <w:rPr>
          <w:rFonts w:cs="Arial"/>
        </w:rPr>
        <w:t xml:space="preserve"> will assess compliance against the updated security requirements at the permitted home base in that part of the UK.</w:t>
      </w:r>
    </w:p>
    <w:p w14:paraId="53E36FC8" w14:textId="23CC52F0" w:rsidR="00A073E1" w:rsidRPr="00795E4C" w:rsidRDefault="00A073E1" w:rsidP="006A6FF7">
      <w:pPr>
        <w:pStyle w:val="Heading3"/>
        <w:ind w:left="851" w:hanging="851"/>
      </w:pPr>
      <w:bookmarkStart w:id="12" w:name="_Toc183421682"/>
      <w:r w:rsidRPr="00795E4C">
        <w:lastRenderedPageBreak/>
        <w:t xml:space="preserve">5.6 </w:t>
      </w:r>
      <w:r w:rsidR="00F30992" w:rsidRPr="00795E4C">
        <w:tab/>
      </w:r>
      <w:r w:rsidRPr="00795E4C">
        <w:t xml:space="preserve">Regulating </w:t>
      </w:r>
      <w:r w:rsidR="000F29EB" w:rsidRPr="00795E4C">
        <w:t xml:space="preserve">radioactive sources in Scotland’s </w:t>
      </w:r>
      <w:r w:rsidRPr="00795E4C">
        <w:t xml:space="preserve">offshore </w:t>
      </w:r>
      <w:r w:rsidR="000F29EB" w:rsidRPr="00795E4C">
        <w:t>area</w:t>
      </w:r>
      <w:bookmarkEnd w:id="12"/>
    </w:p>
    <w:p w14:paraId="6EF557E6" w14:textId="70969747" w:rsidR="00301114" w:rsidRPr="00795E4C" w:rsidRDefault="0041500E" w:rsidP="00301114">
      <w:pPr>
        <w:spacing w:after="240"/>
      </w:pPr>
      <w:r w:rsidRPr="00795E4C">
        <w:rPr>
          <w:rFonts w:cs="Arial"/>
        </w:rPr>
        <w:t xml:space="preserve">As EASR </w:t>
      </w:r>
      <w:r w:rsidR="008C62CD" w:rsidRPr="00795E4C">
        <w:rPr>
          <w:rFonts w:cs="Arial"/>
        </w:rPr>
        <w:t xml:space="preserve">now </w:t>
      </w:r>
      <w:r w:rsidR="00C24C39" w:rsidRPr="00795E4C">
        <w:rPr>
          <w:rFonts w:cs="Arial"/>
        </w:rPr>
        <w:t xml:space="preserve">also </w:t>
      </w:r>
      <w:r w:rsidR="008C62CD" w:rsidRPr="00795E4C">
        <w:rPr>
          <w:rFonts w:cs="Arial"/>
        </w:rPr>
        <w:t xml:space="preserve">applies </w:t>
      </w:r>
      <w:r w:rsidR="00C24C39" w:rsidRPr="00795E4C">
        <w:rPr>
          <w:rFonts w:cs="Arial"/>
        </w:rPr>
        <w:t>to radioactive substances activities carried out in Scotland’s offshore area</w:t>
      </w:r>
      <w:r w:rsidR="008C62CD" w:rsidRPr="00795E4C">
        <w:rPr>
          <w:rFonts w:cs="Arial"/>
        </w:rPr>
        <w:t>, y</w:t>
      </w:r>
      <w:r w:rsidR="00301114" w:rsidRPr="00795E4C">
        <w:t>ou will need to comply with the security requirements in Scotland’s offshore area in the same way as you would if you were managing radioactive sources onshore.</w:t>
      </w:r>
    </w:p>
    <w:p w14:paraId="012DAA9C" w14:textId="52659E36" w:rsidR="00131E3E" w:rsidRPr="00795E4C" w:rsidRDefault="00736806" w:rsidP="00301114">
      <w:pPr>
        <w:spacing w:after="240"/>
      </w:pPr>
      <w:r w:rsidRPr="00795E4C">
        <w:t>We do</w:t>
      </w:r>
      <w:r w:rsidR="00301114" w:rsidRPr="00795E4C">
        <w:t xml:space="preserve"> recognise that the </w:t>
      </w:r>
      <w:r w:rsidR="008C4AEC" w:rsidRPr="00795E4C">
        <w:t xml:space="preserve">offshore </w:t>
      </w:r>
      <w:r w:rsidR="00301114" w:rsidRPr="00795E4C">
        <w:t xml:space="preserve">environment offers </w:t>
      </w:r>
      <w:r w:rsidR="007E4115" w:rsidRPr="00795E4C">
        <w:t xml:space="preserve">some </w:t>
      </w:r>
      <w:r w:rsidR="00301114" w:rsidRPr="00795E4C">
        <w:t>security mitigations not available onshore. CTSA have considered factors such as the remote location of offshore installations, the management and control of personnel on the installation, and the limited means of access and egress by helicopter or ship.</w:t>
      </w:r>
    </w:p>
    <w:p w14:paraId="5539FC47" w14:textId="3F2191FD" w:rsidR="00301114" w:rsidRPr="00795E4C" w:rsidRDefault="00301114" w:rsidP="00301114">
      <w:pPr>
        <w:spacing w:after="240"/>
      </w:pPr>
      <w:r w:rsidRPr="00795E4C">
        <w:t xml:space="preserve">The security requirements include at Annex E a security checklist to take account of </w:t>
      </w:r>
      <w:r w:rsidR="004F1023" w:rsidRPr="00795E4C">
        <w:t>compensatory measures</w:t>
      </w:r>
      <w:r w:rsidRPr="00795E4C">
        <w:t xml:space="preserve"> in situations where you may not be able to achieve the relevant certified security standards for your sealed sources. CTSA have produced a generic offshore Annex E to reflect these factors, and this may be applied alongside practicable upgrades to your current security measures. This will form part of the discussions you must have with CTSA about the security measures you will need to meet the requirements.</w:t>
      </w:r>
    </w:p>
    <w:p w14:paraId="2C901506" w14:textId="05EA801D" w:rsidR="00301114" w:rsidRPr="00795E4C" w:rsidRDefault="00301114" w:rsidP="00301114">
      <w:pPr>
        <w:spacing w:after="240"/>
      </w:pPr>
      <w:r w:rsidRPr="00795E4C">
        <w:t xml:space="preserve">Due to the inaccessibility of offshore installations, </w:t>
      </w:r>
      <w:r w:rsidR="00A43BDB" w:rsidRPr="00795E4C">
        <w:t xml:space="preserve">SEPA and </w:t>
      </w:r>
      <w:r w:rsidRPr="00795E4C">
        <w:t>CTSA will usually assess your compliance with the security requirements using information you provide, such as your Site Security Plans, photographs, security measure certification and any other relevant documentation you provide relating to the security measures you have implemented.</w:t>
      </w:r>
      <w:r w:rsidR="00B53C89" w:rsidRPr="00795E4C">
        <w:t xml:space="preserve"> </w:t>
      </w:r>
      <w:r w:rsidR="004D3FDB" w:rsidRPr="00795E4C">
        <w:t xml:space="preserve">You should however take </w:t>
      </w:r>
      <w:r w:rsidR="00A53875" w:rsidRPr="00795E4C">
        <w:t xml:space="preserve">care </w:t>
      </w:r>
      <w:r w:rsidR="00B53C89" w:rsidRPr="00795E4C">
        <w:t>when transmitting this information as it may be sensitive in nature.</w:t>
      </w:r>
    </w:p>
    <w:p w14:paraId="2E8349DE" w14:textId="10418CEA" w:rsidR="00301114" w:rsidRPr="00795E4C" w:rsidRDefault="00301114" w:rsidP="00A02DE6">
      <w:pPr>
        <w:spacing w:after="240"/>
      </w:pPr>
      <w:r w:rsidRPr="00795E4C">
        <w:t>Our experience shows that you will be able to implement suitable arrangements within this framework whilst continuing to carry out your work with sealed sources safely and securely. In cases where the security requirements appear likely to cause operational problems, you should seek further advice from CTSA and SEPA.</w:t>
      </w:r>
    </w:p>
    <w:p w14:paraId="084E41A8" w14:textId="2754C571" w:rsidR="00A92FDB" w:rsidRPr="00795E4C" w:rsidRDefault="00A92FDB" w:rsidP="002E1A5A">
      <w:pPr>
        <w:spacing w:after="240"/>
        <w:jc w:val="both"/>
      </w:pPr>
      <w:r w:rsidRPr="00795E4C">
        <w:t xml:space="preserve">However, SEPA, NaCTSO, and CTSA </w:t>
      </w:r>
      <w:r w:rsidR="00BB1EBA" w:rsidRPr="00795E4C">
        <w:t>have agreed that</w:t>
      </w:r>
      <w:r w:rsidRPr="00795E4C">
        <w:t xml:space="preserve"> </w:t>
      </w:r>
      <w:r w:rsidR="00191322" w:rsidRPr="00795E4C">
        <w:t>the security requirements will not apply to</w:t>
      </w:r>
      <w:r w:rsidRPr="00795E4C">
        <w:t>:</w:t>
      </w:r>
    </w:p>
    <w:p w14:paraId="3D398BE5" w14:textId="2819109A" w:rsidR="00A92FDB" w:rsidRPr="00795E4C" w:rsidRDefault="00A92FDB" w:rsidP="002E1A5A">
      <w:pPr>
        <w:pStyle w:val="ListParagraph"/>
        <w:numPr>
          <w:ilvl w:val="0"/>
          <w:numId w:val="20"/>
        </w:numPr>
        <w:spacing w:after="240"/>
        <w:jc w:val="both"/>
      </w:pPr>
      <w:r w:rsidRPr="00795E4C">
        <w:t xml:space="preserve">Any sealed sources </w:t>
      </w:r>
      <w:r w:rsidR="004752BB" w:rsidRPr="00795E4C">
        <w:t xml:space="preserve">affixed to a structure </w:t>
      </w:r>
      <w:r w:rsidRPr="00795E4C">
        <w:t>located below the surface of the sea</w:t>
      </w:r>
      <w:r w:rsidR="00274F6C">
        <w:t>.</w:t>
      </w:r>
    </w:p>
    <w:p w14:paraId="63B89D11" w14:textId="4FF6FC9A" w:rsidR="00A92FDB" w:rsidRPr="00795E4C" w:rsidRDefault="00A92FDB" w:rsidP="002E1A5A">
      <w:pPr>
        <w:pStyle w:val="ListParagraph"/>
        <w:numPr>
          <w:ilvl w:val="0"/>
          <w:numId w:val="20"/>
        </w:numPr>
        <w:spacing w:after="240"/>
        <w:jc w:val="both"/>
      </w:pPr>
      <w:r w:rsidRPr="00795E4C">
        <w:t>Any sealed sources, such as grout density monitors, encased in concrete which is part of the structure of the installation</w:t>
      </w:r>
      <w:r w:rsidR="00454736">
        <w:t>.</w:t>
      </w:r>
    </w:p>
    <w:p w14:paraId="0AAA5C84" w14:textId="5B3AA3AE" w:rsidR="00A92FDB" w:rsidRPr="00795E4C" w:rsidRDefault="00A92FDB" w:rsidP="002E1A5A">
      <w:pPr>
        <w:spacing w:after="240"/>
      </w:pPr>
      <w:r w:rsidRPr="00795E4C">
        <w:lastRenderedPageBreak/>
        <w:t>We do not regulate the security of radioactive sources during transport, as this is regulated by Office for Nuclear Regulation (ONR).</w:t>
      </w:r>
    </w:p>
    <w:p w14:paraId="7DB59672" w14:textId="4E95A70A" w:rsidR="00301114" w:rsidRPr="00795E4C" w:rsidRDefault="00301114" w:rsidP="00A02DE6">
      <w:pPr>
        <w:spacing w:after="240"/>
      </w:pPr>
      <w:r w:rsidRPr="00795E4C">
        <w:t xml:space="preserve">Some additional SEPA and CTSA </w:t>
      </w:r>
      <w:r w:rsidR="004E50CF" w:rsidRPr="00795E4C">
        <w:t xml:space="preserve">offshore specific </w:t>
      </w:r>
      <w:r w:rsidRPr="00795E4C">
        <w:t>positions are highlighted below.</w:t>
      </w:r>
    </w:p>
    <w:p w14:paraId="1A8C3A0C" w14:textId="0122C9DF" w:rsidR="00301114" w:rsidRPr="00795E4C" w:rsidRDefault="00301114" w:rsidP="006A6FF7">
      <w:pPr>
        <w:pStyle w:val="Heading3"/>
        <w:numPr>
          <w:ilvl w:val="2"/>
          <w:numId w:val="22"/>
        </w:numPr>
        <w:ind w:left="851" w:hanging="851"/>
      </w:pPr>
      <w:bookmarkStart w:id="13" w:name="_Toc177390342"/>
      <w:bookmarkStart w:id="14" w:name="_Toc183421683"/>
      <w:r w:rsidRPr="00795E4C">
        <w:t>Site security plan</w:t>
      </w:r>
      <w:bookmarkEnd w:id="13"/>
      <w:bookmarkEnd w:id="14"/>
    </w:p>
    <w:p w14:paraId="109B91C3" w14:textId="7781AB9F" w:rsidR="00301114" w:rsidRPr="00795E4C" w:rsidRDefault="00301114" w:rsidP="00301114">
      <w:pPr>
        <w:spacing w:after="240"/>
      </w:pPr>
      <w:r w:rsidRPr="00795E4C">
        <w:t xml:space="preserve">EASR standard condition D.2.2 states that “You must have, implement, maintain, and review a security plan”. Your Site Security Plan for your installation must describe how the security requirements will be met and, if they cannot be complied with, what </w:t>
      </w:r>
      <w:r w:rsidR="00991546" w:rsidRPr="00795E4C">
        <w:t>compensatory measures</w:t>
      </w:r>
      <w:r w:rsidRPr="00795E4C">
        <w:t xml:space="preserve"> are in place. You must discuss any </w:t>
      </w:r>
      <w:r w:rsidR="00C34218" w:rsidRPr="00795E4C">
        <w:t>compensatory measures</w:t>
      </w:r>
      <w:r w:rsidRPr="00795E4C">
        <w:t xml:space="preserve"> with CTSA and seek their agreement that they provide a level of security comparable to the relevant rated measures.</w:t>
      </w:r>
    </w:p>
    <w:p w14:paraId="4908A202" w14:textId="21C9959E" w:rsidR="00301114" w:rsidRPr="00795E4C" w:rsidRDefault="00301114" w:rsidP="006A6FF7">
      <w:pPr>
        <w:pStyle w:val="Heading3"/>
        <w:numPr>
          <w:ilvl w:val="2"/>
          <w:numId w:val="22"/>
        </w:numPr>
        <w:ind w:left="851" w:hanging="851"/>
      </w:pPr>
      <w:bookmarkStart w:id="15" w:name="_Toc174452742"/>
      <w:bookmarkStart w:id="16" w:name="_Toc174452743"/>
      <w:bookmarkStart w:id="17" w:name="_Toc174452744"/>
      <w:bookmarkStart w:id="18" w:name="_Toc174452745"/>
      <w:bookmarkStart w:id="19" w:name="_Toc177390343"/>
      <w:bookmarkStart w:id="20" w:name="_Toc183421684"/>
      <w:bookmarkEnd w:id="15"/>
      <w:bookmarkEnd w:id="16"/>
      <w:bookmarkEnd w:id="17"/>
      <w:bookmarkEnd w:id="18"/>
      <w:r w:rsidRPr="00795E4C">
        <w:t>Changes in location</w:t>
      </w:r>
      <w:bookmarkEnd w:id="19"/>
      <w:bookmarkEnd w:id="20"/>
    </w:p>
    <w:p w14:paraId="76DFFFB8" w14:textId="3955FDC3" w:rsidR="00C97E19" w:rsidRPr="00795E4C" w:rsidRDefault="00301114" w:rsidP="007B7F87">
      <w:pPr>
        <w:spacing w:after="240"/>
      </w:pPr>
      <w:r w:rsidRPr="00795E4C">
        <w:t xml:space="preserve">If your </w:t>
      </w:r>
      <w:r w:rsidR="0078323E" w:rsidRPr="00795E4C">
        <w:t xml:space="preserve">permitted </w:t>
      </w:r>
      <w:r w:rsidRPr="00795E4C">
        <w:t>installation or vessel with a sealed source permit moves to a location within the Territorial Sea Limit (the sea extending up to 12 nautical miles from</w:t>
      </w:r>
      <w:r w:rsidR="00A62B21" w:rsidRPr="00795E4C">
        <w:t xml:space="preserve"> the </w:t>
      </w:r>
      <w:hyperlink r:id="rId20" w:history="1">
        <w:r w:rsidR="00A62B21" w:rsidRPr="003D6CA9">
          <w:rPr>
            <w:rStyle w:val="Hyperlink"/>
          </w:rPr>
          <w:t>Scottish coast</w:t>
        </w:r>
        <w:r w:rsidRPr="003D6CA9">
          <w:rPr>
            <w:rStyle w:val="Hyperlink"/>
          </w:rPr>
          <w:t xml:space="preserve"> baseline</w:t>
        </w:r>
      </w:hyperlink>
      <w:r w:rsidR="003D1007" w:rsidRPr="00795E4C">
        <w:rPr>
          <w:rStyle w:val="FootnoteReference"/>
        </w:rPr>
        <w:footnoteReference w:id="7"/>
      </w:r>
      <w:r w:rsidRPr="00795E4C">
        <w:t xml:space="preserve">) you can no longer legitimately claim remoteness as a mitigation. If your permitted installation or vessel has sealed sources onboard, we require you to have adequately considered the security of these sources before the move, and to </w:t>
      </w:r>
      <w:r w:rsidR="00D724EB" w:rsidRPr="00795E4C">
        <w:t xml:space="preserve">have </w:t>
      </w:r>
      <w:r w:rsidRPr="00795E4C">
        <w:t>take</w:t>
      </w:r>
      <w:r w:rsidR="00D724EB" w:rsidRPr="00795E4C">
        <w:t>n</w:t>
      </w:r>
      <w:r w:rsidRPr="00795E4C">
        <w:t xml:space="preserve"> steps to ensure their continued security. Suitable steps might include, for example, removing the sources to a location which complies fully with the security requirements, or putting in place additional security measures.</w:t>
      </w:r>
    </w:p>
    <w:p w14:paraId="6B3BF493" w14:textId="679C6BCA" w:rsidR="00301114" w:rsidRPr="00795E4C" w:rsidRDefault="00301114" w:rsidP="007B7F87">
      <w:pPr>
        <w:spacing w:after="240"/>
      </w:pPr>
      <w:r w:rsidRPr="00795E4C">
        <w:t>If such changes in location are reasonably foreseeable, you should include details of suitable steps to maintain security within the Site Security Plan. You can seek further advice from CTSA.</w:t>
      </w:r>
    </w:p>
    <w:p w14:paraId="2988DD5E" w14:textId="613185CE" w:rsidR="00301114" w:rsidRPr="00795E4C" w:rsidRDefault="00301114" w:rsidP="006A6FF7">
      <w:pPr>
        <w:pStyle w:val="Heading3"/>
        <w:numPr>
          <w:ilvl w:val="2"/>
          <w:numId w:val="22"/>
        </w:numPr>
        <w:ind w:left="851" w:hanging="851"/>
      </w:pPr>
      <w:bookmarkStart w:id="21" w:name="_Toc177390344"/>
      <w:bookmarkStart w:id="22" w:name="_Toc183421685"/>
      <w:r w:rsidRPr="00795E4C">
        <w:t>Third party / contractor sources</w:t>
      </w:r>
      <w:bookmarkEnd w:id="21"/>
      <w:bookmarkEnd w:id="22"/>
    </w:p>
    <w:p w14:paraId="046F0CA7" w14:textId="06025C47" w:rsidR="0099704A" w:rsidRPr="00795E4C" w:rsidRDefault="00301114" w:rsidP="00753D4A">
      <w:pPr>
        <w:spacing w:after="240"/>
      </w:pPr>
      <w:r w:rsidRPr="00795E4C">
        <w:t xml:space="preserve">Should you need the services of a third party / contractor, who will be bringing their own sources onto your installation (e.g. industrial radiographers, well loggers etc), under their own permit, it would be considered best practice for you to </w:t>
      </w:r>
      <w:r w:rsidR="00D260A3" w:rsidRPr="00795E4C">
        <w:t xml:space="preserve">discuss security arrangements with the contractor in advance </w:t>
      </w:r>
      <w:r w:rsidR="001B0D07" w:rsidRPr="00795E4C">
        <w:t>to ensure there will be appropriate secure storage</w:t>
      </w:r>
      <w:r w:rsidRPr="00795E4C">
        <w:t xml:space="preserve"> </w:t>
      </w:r>
      <w:r w:rsidR="009165C2" w:rsidRPr="00795E4C">
        <w:t>while the sources are on your installation</w:t>
      </w:r>
      <w:r w:rsidRPr="00795E4C">
        <w:t xml:space="preserve">. You will know what security measures would be best for your installation to make </w:t>
      </w:r>
      <w:r w:rsidRPr="00795E4C">
        <w:lastRenderedPageBreak/>
        <w:t>sure the sources remain secure whilst allowing your operations to continue with the least form of disruption.</w:t>
      </w:r>
    </w:p>
    <w:p w14:paraId="42964EA0" w14:textId="4BD06AE6" w:rsidR="00751A9A" w:rsidRPr="00795E4C" w:rsidRDefault="0099704A" w:rsidP="002E1A5A">
      <w:pPr>
        <w:spacing w:after="240"/>
      </w:pPr>
      <w:r w:rsidRPr="00795E4C">
        <w:t xml:space="preserve">Please note however, for the purposes of clarity, it is the responsibility of each authorised person who holds a sealed source permit to ensure that they fully </w:t>
      </w:r>
      <w:proofErr w:type="gramStart"/>
      <w:r w:rsidRPr="00795E4C">
        <w:t>comply with the requirements of their own permit at all times</w:t>
      </w:r>
      <w:proofErr w:type="gramEnd"/>
      <w:r w:rsidRPr="00795E4C">
        <w:t>.</w:t>
      </w:r>
    </w:p>
    <w:p w14:paraId="28DB683A" w14:textId="6249C1A2" w:rsidR="00D434E1" w:rsidRPr="00795E4C" w:rsidRDefault="008809C0" w:rsidP="00751A9A">
      <w:pPr>
        <w:pStyle w:val="Heading2"/>
        <w:ind w:left="851" w:hanging="851"/>
        <w:rPr>
          <w:rFonts w:eastAsia="Times New Roman"/>
        </w:rPr>
      </w:pPr>
      <w:bookmarkStart w:id="23" w:name="_Toc183421686"/>
      <w:r w:rsidRPr="00795E4C">
        <w:rPr>
          <w:rFonts w:eastAsia="Times New Roman"/>
        </w:rPr>
        <w:t xml:space="preserve">6. </w:t>
      </w:r>
      <w:r w:rsidR="00F30992" w:rsidRPr="00795E4C">
        <w:rPr>
          <w:rFonts w:eastAsia="Times New Roman"/>
        </w:rPr>
        <w:tab/>
      </w:r>
      <w:r w:rsidRPr="00795E4C">
        <w:rPr>
          <w:rFonts w:eastAsia="Times New Roman"/>
        </w:rPr>
        <w:t>Further information</w:t>
      </w:r>
      <w:bookmarkEnd w:id="23"/>
    </w:p>
    <w:p w14:paraId="22457E56" w14:textId="724E72BE" w:rsidR="00842EBF" w:rsidRPr="00795E4C" w:rsidRDefault="00842EBF" w:rsidP="00A57D9D">
      <w:pPr>
        <w:spacing w:after="240"/>
      </w:pPr>
      <w:r w:rsidRPr="00795E4C">
        <w:t xml:space="preserve">This regulatory position statement applies only in Scotland. The terms of this regulatory position statement may be subject to review and be changed or withdrawn </w:t>
      </w:r>
      <w:proofErr w:type="gramStart"/>
      <w:r w:rsidRPr="00795E4C">
        <w:t>in light of</w:t>
      </w:r>
      <w:proofErr w:type="gramEnd"/>
      <w:r w:rsidRPr="00795E4C">
        <w:t xml:space="preserve"> regulatory or legislative changes, future government guidance or experience of its use.</w:t>
      </w:r>
    </w:p>
    <w:p w14:paraId="5F0C7D29" w14:textId="0ADA39BF" w:rsidR="00842EBF" w:rsidRPr="001A2544" w:rsidRDefault="00842EBF" w:rsidP="00A57D9D">
      <w:pPr>
        <w:spacing w:after="240"/>
      </w:pPr>
      <w:r w:rsidRPr="00795E4C">
        <w:t xml:space="preserve">If you need any further information on this regulatory position statement or any issues around it, please contact us at </w:t>
      </w:r>
      <w:hyperlink r:id="rId21" w:history="1">
        <w:r w:rsidR="00991219" w:rsidRPr="00795E4C">
          <w:rPr>
            <w:rStyle w:val="Hyperlink"/>
          </w:rPr>
          <w:t>RSnotifications@sepa.org.uk</w:t>
        </w:r>
      </w:hyperlink>
      <w:r w:rsidR="00FC0720" w:rsidRPr="00A2081C">
        <w:t>.</w:t>
      </w:r>
    </w:p>
    <w:sectPr w:rsidR="00842EBF" w:rsidRPr="001A2544" w:rsidSect="00917BB1">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FCF1" w14:textId="77777777" w:rsidR="003E0E09" w:rsidRDefault="003E0E09" w:rsidP="00660C79">
      <w:pPr>
        <w:spacing w:line="240" w:lineRule="auto"/>
      </w:pPr>
      <w:r>
        <w:separator/>
      </w:r>
    </w:p>
  </w:endnote>
  <w:endnote w:type="continuationSeparator" w:id="0">
    <w:p w14:paraId="1F3329CE" w14:textId="77777777" w:rsidR="003E0E09" w:rsidRDefault="003E0E09" w:rsidP="00660C79">
      <w:pPr>
        <w:spacing w:line="240" w:lineRule="auto"/>
      </w:pPr>
      <w:r>
        <w:continuationSeparator/>
      </w:r>
    </w:p>
  </w:endnote>
  <w:endnote w:type="continuationNotice" w:id="1">
    <w:p w14:paraId="4F8B7CD4" w14:textId="77777777" w:rsidR="003E0E09" w:rsidRDefault="003E0E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BE6E" w14:textId="47390E48" w:rsidR="00EC6A73" w:rsidRDefault="00632B3B"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3374" behindDoc="0" locked="0" layoutInCell="1" allowOverlap="1" wp14:anchorId="72E5A816" wp14:editId="758EA24F">
              <wp:simplePos x="635" y="635"/>
              <wp:positionH relativeFrom="page">
                <wp:align>center</wp:align>
              </wp:positionH>
              <wp:positionV relativeFrom="page">
                <wp:align>bottom</wp:align>
              </wp:positionV>
              <wp:extent cx="369570" cy="422910"/>
              <wp:effectExtent l="0" t="0" r="11430" b="0"/>
              <wp:wrapNone/>
              <wp:docPr id="628047488" name="Text Box 1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7308FD4B" w14:textId="3AEA1511"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5A816" id="_x0000_t202" coordsize="21600,21600" o:spt="202" path="m,l,21600r21600,l21600,xe">
              <v:stroke joinstyle="miter"/>
              <v:path gradientshapeok="t" o:connecttype="rect"/>
            </v:shapetype>
            <v:shape id="Text Box 18" o:spid="_x0000_s1029" type="#_x0000_t202" alt="PUBLIC" style="position:absolute;margin-left:0;margin-top:0;width:29.1pt;height:33.3pt;z-index:2516633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FRDwIAABwEAAAOAAAAZHJzL2Uyb0RvYy54bWysU01v2zAMvQ/YfxB0X+xka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Mm0xUQ8CAAAc&#10;BAAADgAAAAAAAAAAAAAAAAAuAgAAZHJzL2Uyb0RvYy54bWxQSwECLQAUAAYACAAAACEA4GZ6EtoA&#10;AAADAQAADwAAAAAAAAAAAAAAAABpBAAAZHJzL2Rvd25yZXYueG1sUEsFBgAAAAAEAAQA8wAAAHAF&#10;AAAAAA==&#10;" filled="f" stroked="f">
              <v:textbox style="mso-fit-shape-to-text:t" inset="0,0,0,15pt">
                <w:txbxContent>
                  <w:p w14:paraId="7308FD4B" w14:textId="3AEA1511"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80F60D1"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98155E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C8835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6E96" w14:textId="3A6A2173" w:rsidR="00EC6A73" w:rsidRDefault="00EC6A73" w:rsidP="00917BB1">
    <w:pPr>
      <w:pStyle w:val="Footer"/>
      <w:ind w:right="360"/>
    </w:pPr>
  </w:p>
  <w:p w14:paraId="2B5D45F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8510B19" wp14:editId="3823A99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clsh="http://schemas.microsoft.com/office/drawing/2020/classificationShape" xmlns:pic="http://schemas.openxmlformats.org/drawingml/2006/picture" xmlns:a14="http://schemas.microsoft.com/office/drawing/2010/main" xmlns:arto="http://schemas.microsoft.com/office/word/2006/arto">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3D7A7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452B80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6BACF4" w14:textId="1063C9D6" w:rsidR="00917BB1" w:rsidRDefault="00632B3B" w:rsidP="00917BB1">
    <w:pPr>
      <w:pStyle w:val="Footer"/>
      <w:ind w:right="360"/>
    </w:pPr>
    <w:r>
      <w:rPr>
        <w:noProof/>
      </w:rPr>
      <mc:AlternateContent>
        <mc:Choice Requires="wps">
          <w:drawing>
            <wp:anchor distT="0" distB="0" distL="0" distR="0" simplePos="0" relativeHeight="251664398" behindDoc="0" locked="0" layoutInCell="1" allowOverlap="1" wp14:anchorId="79ADF48C" wp14:editId="7D5FACD9">
              <wp:simplePos x="0" y="0"/>
              <wp:positionH relativeFrom="page">
                <wp:posOffset>3460115</wp:posOffset>
              </wp:positionH>
              <wp:positionV relativeFrom="page">
                <wp:posOffset>10270490</wp:posOffset>
              </wp:positionV>
              <wp:extent cx="369570" cy="422910"/>
              <wp:effectExtent l="0" t="0" r="11430" b="0"/>
              <wp:wrapNone/>
              <wp:docPr id="412311596" name="Text Box 1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05DA89B2" w14:textId="2BE12FDB"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DF48C" id="_x0000_t202" coordsize="21600,21600" o:spt="202" path="m,l,21600r21600,l21600,xe">
              <v:stroke joinstyle="miter"/>
              <v:path gradientshapeok="t" o:connecttype="rect"/>
            </v:shapetype>
            <v:shape id="Text Box 19" o:spid="_x0000_s1030" type="#_x0000_t202" alt="PUBLIC" style="position:absolute;margin-left:272.45pt;margin-top:808.7pt;width:29.1pt;height:33.3pt;z-index:25166439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" filled="f" stroked="f">
              <v:textbox style="mso-fit-shape-to-text:t" inset="0,0,0,15pt">
                <w:txbxContent>
                  <w:p w14:paraId="05DA89B2" w14:textId="2BE12FDB"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v:textbox>
              <w10:wrap anchorx="page" anchory="page"/>
            </v:shape>
          </w:pict>
        </mc:Fallback>
      </mc:AlternateContent>
    </w:r>
    <w:r w:rsidR="00917BB1">
      <w:rPr>
        <w:noProof/>
      </w:rPr>
      <w:drawing>
        <wp:inline distT="0" distB="0" distL="0" distR="0" wp14:anchorId="4B2E6BE3" wp14:editId="4EEDAF5E">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D197" w14:textId="360D0E93" w:rsidR="00CE7AD0" w:rsidRDefault="00632B3B">
    <w:pPr>
      <w:pStyle w:val="Footer"/>
    </w:pPr>
    <w:r>
      <w:rPr>
        <w:noProof/>
      </w:rPr>
      <mc:AlternateContent>
        <mc:Choice Requires="wps">
          <w:drawing>
            <wp:anchor distT="0" distB="0" distL="0" distR="0" simplePos="0" relativeHeight="251662350" behindDoc="0" locked="0" layoutInCell="1" allowOverlap="1" wp14:anchorId="2DF4DB4B" wp14:editId="3BB29F5C">
              <wp:simplePos x="533400" y="10163175"/>
              <wp:positionH relativeFrom="page">
                <wp:align>center</wp:align>
              </wp:positionH>
              <wp:positionV relativeFrom="page">
                <wp:align>bottom</wp:align>
              </wp:positionV>
              <wp:extent cx="369570" cy="422910"/>
              <wp:effectExtent l="0" t="0" r="11430" b="0"/>
              <wp:wrapNone/>
              <wp:docPr id="1763910097" name="Text Box 1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465D2956" w14:textId="7F07A42D"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F4DB4B" id="_x0000_t202" coordsize="21600,21600" o:spt="202" path="m,l,21600r21600,l21600,xe">
              <v:stroke joinstyle="miter"/>
              <v:path gradientshapeok="t" o:connecttype="rect"/>
            </v:shapetype>
            <v:shape id="Text Box 17" o:spid="_x0000_s1033" type="#_x0000_t202" alt="PUBLIC" style="position:absolute;margin-left:0;margin-top:0;width:29.1pt;height:33.3pt;z-index:2516623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hpD7pw8CAAAc&#10;BAAADgAAAAAAAAAAAAAAAAAuAgAAZHJzL2Uyb0RvYy54bWxQSwECLQAUAAYACAAAACEA4GZ6EtoA&#10;AAADAQAADwAAAAAAAAAAAAAAAABpBAAAZHJzL2Rvd25yZXYueG1sUEsFBgAAAAAEAAQA8wAAAHAF&#10;AAAAAA==&#10;" filled="f" stroked="f">
              <v:textbox style="mso-fit-shape-to-text:t" inset="0,0,0,15pt">
                <w:txbxContent>
                  <w:p w14:paraId="465D2956" w14:textId="7F07A42D"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668E9868" wp14:editId="0779C2E6">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21722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68E9868" id="Text Box 9" o:spid="_x0000_s1034"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wQRcCAAArBAAADgAAAAAAAAAAAAAAAAAuAgAAZHJzL2Uyb0RvYy54bWxQSwECLQAUAAYA&#10;CAAAACEArHvBjN4AAAALAQAADwAAAAAAAAAAAAAAAABxBAAAZHJzL2Rvd25yZXYueG1sUEsFBgAA&#10;AAAEAAQA8wAAAHwFAAAAAA==&#10;" o:allowincell="f" filled="f" stroked="f" strokeweight=".5pt">
              <v:textbox inset=",0,,0">
                <w:txbxContent>
                  <w:p w14:paraId="2721722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FEA7" w14:textId="77777777" w:rsidR="003E0E09" w:rsidRDefault="003E0E09" w:rsidP="00660C79">
      <w:pPr>
        <w:spacing w:line="240" w:lineRule="auto"/>
      </w:pPr>
      <w:r>
        <w:separator/>
      </w:r>
    </w:p>
  </w:footnote>
  <w:footnote w:type="continuationSeparator" w:id="0">
    <w:p w14:paraId="22D8AAE1" w14:textId="77777777" w:rsidR="003E0E09" w:rsidRDefault="003E0E09" w:rsidP="00660C79">
      <w:pPr>
        <w:spacing w:line="240" w:lineRule="auto"/>
      </w:pPr>
      <w:r>
        <w:continuationSeparator/>
      </w:r>
    </w:p>
  </w:footnote>
  <w:footnote w:type="continuationNotice" w:id="1">
    <w:p w14:paraId="0B4A50EB" w14:textId="77777777" w:rsidR="003E0E09" w:rsidRDefault="003E0E09">
      <w:pPr>
        <w:spacing w:line="240" w:lineRule="auto"/>
      </w:pPr>
    </w:p>
  </w:footnote>
  <w:footnote w:id="2">
    <w:p w14:paraId="5D860E14" w14:textId="6C093357" w:rsidR="00AF3E8E" w:rsidRDefault="00AF3E8E" w:rsidP="00AF3E8E">
      <w:pPr>
        <w:pStyle w:val="FootnoteText"/>
      </w:pPr>
      <w:r w:rsidRPr="005F5D37">
        <w:rPr>
          <w:rStyle w:val="FootnoteReference"/>
        </w:rPr>
        <w:footnoteRef/>
      </w:r>
      <w:r w:rsidRPr="005F5D37">
        <w:t xml:space="preserve"> IAEA Categorization of Radioactive Sources - </w:t>
      </w:r>
      <w:hyperlink r:id="rId1" w:history="1">
        <w:r w:rsidR="005F5D37" w:rsidRPr="00646B82">
          <w:rPr>
            <w:rStyle w:val="Hyperlink"/>
          </w:rPr>
          <w:t>https://www.iaea.org/publications/7237/categorization-of-radioactive-sources</w:t>
        </w:r>
      </w:hyperlink>
      <w:r w:rsidR="005F5D37">
        <w:t xml:space="preserve"> </w:t>
      </w:r>
    </w:p>
  </w:footnote>
  <w:footnote w:id="3">
    <w:p w14:paraId="0C7E8860" w14:textId="372CA435" w:rsidR="009A5095" w:rsidRDefault="009A5095">
      <w:pPr>
        <w:pStyle w:val="FootnoteText"/>
      </w:pPr>
      <w:r>
        <w:rPr>
          <w:rStyle w:val="FootnoteReference"/>
        </w:rPr>
        <w:footnoteRef/>
      </w:r>
      <w:r>
        <w:t xml:space="preserve"> </w:t>
      </w:r>
      <w:r w:rsidR="00664E80">
        <w:t xml:space="preserve">IAEA’s Nuclear Security Series - </w:t>
      </w:r>
      <w:hyperlink r:id="rId2" w:history="1">
        <w:r w:rsidR="00664E80" w:rsidRPr="00646B82">
          <w:rPr>
            <w:rStyle w:val="Hyperlink"/>
          </w:rPr>
          <w:t>https://www.iaea.org/resources/nuclear-security-series</w:t>
        </w:r>
      </w:hyperlink>
      <w:r w:rsidR="00664E80">
        <w:t xml:space="preserve"> </w:t>
      </w:r>
    </w:p>
  </w:footnote>
  <w:footnote w:id="4">
    <w:p w14:paraId="09BD2586" w14:textId="57CF3153" w:rsidR="00D056FF" w:rsidRDefault="00D056FF">
      <w:pPr>
        <w:pStyle w:val="FootnoteText"/>
      </w:pPr>
      <w:r>
        <w:rPr>
          <w:rStyle w:val="FootnoteReference"/>
        </w:rPr>
        <w:footnoteRef/>
      </w:r>
      <w:r>
        <w:t xml:space="preserve"> NSS 11-G - </w:t>
      </w:r>
      <w:hyperlink r:id="rId3" w:history="1">
        <w:r w:rsidRPr="00646B82">
          <w:rPr>
            <w:rStyle w:val="Hyperlink"/>
          </w:rPr>
          <w:t>https://www.iaea.org/publications/12360/security-of-radioactive-material-in-use-and-storage-and-of-associated-facilities</w:t>
        </w:r>
      </w:hyperlink>
      <w:r>
        <w:t xml:space="preserve"> </w:t>
      </w:r>
    </w:p>
  </w:footnote>
  <w:footnote w:id="5">
    <w:p w14:paraId="2520F816" w14:textId="20200AA7" w:rsidR="009139B1" w:rsidRDefault="009139B1">
      <w:pPr>
        <w:pStyle w:val="FootnoteText"/>
      </w:pPr>
      <w:r>
        <w:rPr>
          <w:rStyle w:val="FootnoteReference"/>
        </w:rPr>
        <w:footnoteRef/>
      </w:r>
      <w:r>
        <w:t xml:space="preserve"> BRE Group website </w:t>
      </w:r>
      <w:r w:rsidR="000B4413">
        <w:t>–</w:t>
      </w:r>
      <w:r>
        <w:t xml:space="preserve"> </w:t>
      </w:r>
      <w:hyperlink r:id="rId4" w:history="1">
        <w:r w:rsidR="000B4413" w:rsidRPr="00F61C68">
          <w:rPr>
            <w:rStyle w:val="Hyperlink"/>
          </w:rPr>
          <w:t>https://bregroup.com</w:t>
        </w:r>
      </w:hyperlink>
      <w:r w:rsidR="000B4413">
        <w:t xml:space="preserve"> </w:t>
      </w:r>
    </w:p>
  </w:footnote>
  <w:footnote w:id="6">
    <w:p w14:paraId="0A8BA6D0" w14:textId="66C82BF4" w:rsidR="00B90F39" w:rsidRDefault="00B90F39">
      <w:pPr>
        <w:pStyle w:val="FootnoteText"/>
      </w:pPr>
      <w:r>
        <w:rPr>
          <w:rStyle w:val="FootnoteReference"/>
        </w:rPr>
        <w:footnoteRef/>
      </w:r>
      <w:r>
        <w:t xml:space="preserve"> </w:t>
      </w:r>
      <w:bookmarkStart w:id="3" w:name="_Hlk191978939"/>
      <w:r w:rsidR="00A40B40">
        <w:t xml:space="preserve">Guidance on calculating source category for sealed radioactive sources </w:t>
      </w:r>
      <w:bookmarkEnd w:id="3"/>
      <w:r w:rsidR="00A40B40">
        <w:t xml:space="preserve">- </w:t>
      </w:r>
      <w:hyperlink r:id="rId5" w:history="1">
        <w:r w:rsidR="008301A2" w:rsidRPr="00646B82">
          <w:rPr>
            <w:rStyle w:val="Hyperlink"/>
          </w:rPr>
          <w:t>https://www.sepa.org.uk/media/383812/rs_g_030_guidance_on_calculating_category_of_sealed_sources.pdf</w:t>
        </w:r>
      </w:hyperlink>
      <w:r w:rsidR="008301A2">
        <w:t xml:space="preserve"> </w:t>
      </w:r>
    </w:p>
  </w:footnote>
  <w:footnote w:id="7">
    <w:p w14:paraId="7E332EC7" w14:textId="367614EE" w:rsidR="003D1007" w:rsidRDefault="003D1007">
      <w:pPr>
        <w:pStyle w:val="FootnoteText"/>
      </w:pPr>
      <w:r w:rsidRPr="00D717C9">
        <w:rPr>
          <w:rStyle w:val="FootnoteReference"/>
        </w:rPr>
        <w:footnoteRef/>
      </w:r>
      <w:r w:rsidRPr="00D717C9">
        <w:t xml:space="preserve"> </w:t>
      </w:r>
      <w:r w:rsidR="00EB0A86">
        <w:t xml:space="preserve">Scottish </w:t>
      </w:r>
      <w:r w:rsidR="003D6CA9">
        <w:t>territorial seas</w:t>
      </w:r>
      <w:r w:rsidR="00EB0A86">
        <w:t xml:space="preserve"> - </w:t>
      </w:r>
      <w:hyperlink r:id="rId6" w:history="1">
        <w:r w:rsidR="00EB0A86" w:rsidRPr="00646B82">
          <w:rPr>
            <w:rStyle w:val="Hyperlink"/>
            <w:rFonts w:asciiTheme="minorHAnsi" w:eastAsiaTheme="minorEastAsia" w:hAnsiTheme="minorHAnsi" w:cstheme="minorBidi"/>
          </w:rPr>
          <w:t>https://marine.gov.scot/information/12-nautical-miles-12m-limit-scottish-territorial-seas-territorial-sea-act-1987-scotland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505E" w14:textId="3AD71477" w:rsidR="00F82AB8" w:rsidRDefault="00632B3B">
    <w:pPr>
      <w:pStyle w:val="Header"/>
    </w:pPr>
    <w:r>
      <w:rPr>
        <w:noProof/>
      </w:rPr>
      <mc:AlternateContent>
        <mc:Choice Requires="wps">
          <w:drawing>
            <wp:anchor distT="0" distB="0" distL="0" distR="0" simplePos="0" relativeHeight="251660302" behindDoc="0" locked="0" layoutInCell="1" allowOverlap="1" wp14:anchorId="3CB89814" wp14:editId="148D1376">
              <wp:simplePos x="635" y="635"/>
              <wp:positionH relativeFrom="page">
                <wp:align>center</wp:align>
              </wp:positionH>
              <wp:positionV relativeFrom="page">
                <wp:align>top</wp:align>
              </wp:positionV>
              <wp:extent cx="369570" cy="422910"/>
              <wp:effectExtent l="0" t="0" r="11430" b="15240"/>
              <wp:wrapNone/>
              <wp:docPr id="283711510" name="Text Box 1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26EB0D96" w14:textId="2274FCB3"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B89814" id="_x0000_t202" coordsize="21600,21600" o:spt="202" path="m,l,21600r21600,l21600,xe">
              <v:stroke joinstyle="miter"/>
              <v:path gradientshapeok="t" o:connecttype="rect"/>
            </v:shapetype>
            <v:shape id="Text Box 15" o:spid="_x0000_s1027" type="#_x0000_t202" alt="PUBLIC" style="position:absolute;margin-left:0;margin-top:0;width:29.1pt;height:33.3pt;z-index:2516603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" filled="f" stroked="f">
              <v:textbox style="mso-fit-shape-to-text:t" inset="0,15pt,0,0">
                <w:txbxContent>
                  <w:p w14:paraId="26EB0D96" w14:textId="2274FCB3"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142A" w14:textId="17FBDFE1" w:rsidR="008D113C" w:rsidRPr="00917BB1" w:rsidRDefault="00632B3B" w:rsidP="00894A10">
    <w:pPr>
      <w:pStyle w:val="BodyText1"/>
      <w:spacing w:line="240" w:lineRule="auto"/>
      <w:rPr>
        <w:color w:val="6E7571" w:themeColor="text2"/>
      </w:rPr>
    </w:pPr>
    <w:r>
      <w:rPr>
        <w:noProof/>
      </w:rPr>
      <mc:AlternateContent>
        <mc:Choice Requires="wps">
          <w:drawing>
            <wp:anchor distT="0" distB="0" distL="0" distR="0" simplePos="0" relativeHeight="251661326" behindDoc="0" locked="0" layoutInCell="1" allowOverlap="1" wp14:anchorId="6310BDCB" wp14:editId="459D2272">
              <wp:simplePos x="0" y="0"/>
              <wp:positionH relativeFrom="page">
                <wp:posOffset>3416300</wp:posOffset>
              </wp:positionH>
              <wp:positionV relativeFrom="page">
                <wp:posOffset>53975</wp:posOffset>
              </wp:positionV>
              <wp:extent cx="369570" cy="422910"/>
              <wp:effectExtent l="0" t="0" r="11430" b="15240"/>
              <wp:wrapNone/>
              <wp:docPr id="1632393284" name="Text Box 1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1053194D" w14:textId="5EFE5418"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10BDCB" id="_x0000_t202" coordsize="21600,21600" o:spt="202" path="m,l,21600r21600,l21600,xe">
              <v:stroke joinstyle="miter"/>
              <v:path gradientshapeok="t" o:connecttype="rect"/>
            </v:shapetype>
            <v:shape id="Text Box 16" o:spid="_x0000_s1028" type="#_x0000_t202" alt="PUBLIC" style="position:absolute;margin-left:269pt;margin-top:4.25pt;width:29.1pt;height:33.3pt;z-index:2516613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" filled="f" stroked="f">
              <v:textbox style="mso-fit-shape-to-text:t" inset="0,15pt,0,0">
                <w:txbxContent>
                  <w:p w14:paraId="1053194D" w14:textId="5EFE5418"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v:textbox>
              <w10:wrap anchorx="page" anchory="page"/>
            </v:shape>
          </w:pict>
        </mc:Fallback>
      </mc:AlternateContent>
    </w:r>
    <w:r w:rsidR="00B96671">
      <w:rPr>
        <w:color w:val="6E7571" w:themeColor="text2"/>
      </w:rPr>
      <w:t xml:space="preserve">Regulatory position statement on security requirements for radioactive </w:t>
    </w:r>
    <w:r w:rsidR="0016016A">
      <w:rPr>
        <w:color w:val="6E7571" w:themeColor="text2"/>
      </w:rPr>
      <w:t xml:space="preserve">sealed </w:t>
    </w:r>
    <w:r w:rsidR="00B96671">
      <w:rPr>
        <w:color w:val="6E7571" w:themeColor="text2"/>
      </w:rPr>
      <w:t>sources v</w:t>
    </w:r>
    <w:r w:rsidR="00BC15FF">
      <w:rPr>
        <w:color w:val="6E7571" w:themeColor="text2"/>
      </w:rPr>
      <w:t>1.0</w:t>
    </w:r>
  </w:p>
  <w:p w14:paraId="49BB533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D030E20" wp14:editId="0941BACB">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clsh="http://schemas.microsoft.com/office/drawing/2020/classificationShape" xmlns:adec="http://schemas.microsoft.com/office/drawing/2017/decorative" xmlns:arto="http://schemas.microsoft.com/office/word/2006/arto">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4EFC8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65B0" w14:textId="69CEBA89" w:rsidR="00CE7AD0" w:rsidRDefault="00632B3B">
    <w:pPr>
      <w:pStyle w:val="Header"/>
    </w:pPr>
    <w:r>
      <w:rPr>
        <w:noProof/>
      </w:rPr>
      <mc:AlternateContent>
        <mc:Choice Requires="wps">
          <w:drawing>
            <wp:anchor distT="0" distB="0" distL="0" distR="0" simplePos="0" relativeHeight="251659278" behindDoc="0" locked="0" layoutInCell="1" allowOverlap="1" wp14:anchorId="38FF660F" wp14:editId="4FED86BB">
              <wp:simplePos x="533400" y="504825"/>
              <wp:positionH relativeFrom="page">
                <wp:align>center</wp:align>
              </wp:positionH>
              <wp:positionV relativeFrom="page">
                <wp:align>top</wp:align>
              </wp:positionV>
              <wp:extent cx="369570" cy="422910"/>
              <wp:effectExtent l="0" t="0" r="11430" b="15240"/>
              <wp:wrapNone/>
              <wp:docPr id="1611544764" name="Text Box 1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15A658FD" w14:textId="29B0A892"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FF660F" id="_x0000_t202" coordsize="21600,21600" o:spt="202" path="m,l,21600r21600,l21600,xe">
              <v:stroke joinstyle="miter"/>
              <v:path gradientshapeok="t" o:connecttype="rect"/>
            </v:shapetype>
            <v:shape id="Text Box 14" o:spid="_x0000_s1031" type="#_x0000_t202" alt="PUBLIC" style="position:absolute;margin-left:0;margin-top:0;width:29.1pt;height:33.3pt;z-index:2516592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" filled="f" stroked="f">
              <v:textbox style="mso-fit-shape-to-text:t" inset="0,15pt,0,0">
                <w:txbxContent>
                  <w:p w14:paraId="15A658FD" w14:textId="29B0A892" w:rsidR="00632B3B" w:rsidRPr="00632B3B" w:rsidRDefault="00632B3B" w:rsidP="00632B3B">
                    <w:pPr>
                      <w:rPr>
                        <w:rFonts w:ascii="Calibri" w:eastAsia="Calibri" w:hAnsi="Calibri" w:cs="Calibri"/>
                        <w:noProof/>
                        <w:color w:val="000000"/>
                        <w:sz w:val="20"/>
                        <w:szCs w:val="20"/>
                      </w:rPr>
                    </w:pPr>
                    <w:r w:rsidRPr="00632B3B">
                      <w:rPr>
                        <w:rFonts w:ascii="Calibri" w:eastAsia="Calibri" w:hAnsi="Calibri" w:cs="Calibri"/>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0F6D8311" wp14:editId="7749D573">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2E5B4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F6D8311" id="Text Box 6" o:spid="_x0000_s1032"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1A2E5B4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D44BA"/>
    <w:multiLevelType w:val="hybridMultilevel"/>
    <w:tmpl w:val="4836B200"/>
    <w:lvl w:ilvl="0" w:tplc="ACF815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4838AA"/>
    <w:multiLevelType w:val="hybridMultilevel"/>
    <w:tmpl w:val="701C7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B06632"/>
    <w:multiLevelType w:val="hybridMultilevel"/>
    <w:tmpl w:val="3E640BF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782FC6"/>
    <w:multiLevelType w:val="multilevel"/>
    <w:tmpl w:val="E89408B0"/>
    <w:lvl w:ilvl="0">
      <w:start w:val="5"/>
      <w:numFmt w:val="decimal"/>
      <w:lvlText w:val="%1"/>
      <w:lvlJc w:val="left"/>
      <w:pPr>
        <w:ind w:left="645" w:hanging="64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15:restartNumberingAfterBreak="0">
    <w:nsid w:val="382D6050"/>
    <w:multiLevelType w:val="hybridMultilevel"/>
    <w:tmpl w:val="EAC633CE"/>
    <w:lvl w:ilvl="0" w:tplc="0809000F">
      <w:start w:val="1"/>
      <w:numFmt w:val="decimal"/>
      <w:lvlText w:val="%1."/>
      <w:lvlJc w:val="left"/>
      <w:pPr>
        <w:ind w:left="720" w:hanging="360"/>
      </w:pPr>
    </w:lvl>
    <w:lvl w:ilvl="1" w:tplc="5EDC986A">
      <w:start w:val="1"/>
      <w:numFmt w:val="decimal"/>
      <w:lvlText w:val="6.%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EC1839"/>
    <w:multiLevelType w:val="hybridMultilevel"/>
    <w:tmpl w:val="701C7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1342A4"/>
    <w:multiLevelType w:val="hybridMultilevel"/>
    <w:tmpl w:val="A04036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41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9848AC"/>
    <w:multiLevelType w:val="multilevel"/>
    <w:tmpl w:val="5252A110"/>
    <w:lvl w:ilvl="0">
      <w:start w:val="5"/>
      <w:numFmt w:val="decimal"/>
      <w:lvlText w:val="%1"/>
      <w:lvlJc w:val="left"/>
      <w:pPr>
        <w:ind w:left="645" w:hanging="645"/>
      </w:pPr>
      <w:rPr>
        <w:rFonts w:hint="default"/>
      </w:rPr>
    </w:lvl>
    <w:lvl w:ilvl="1">
      <w:start w:val="6"/>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20"/>
  </w:num>
  <w:num w:numId="12" w16cid:durableId="60641277">
    <w:abstractNumId w:val="18"/>
  </w:num>
  <w:num w:numId="13" w16cid:durableId="2002156795">
    <w:abstractNumId w:val="12"/>
  </w:num>
  <w:num w:numId="14" w16cid:durableId="1213493523">
    <w:abstractNumId w:val="11"/>
  </w:num>
  <w:num w:numId="15" w16cid:durableId="1933318155">
    <w:abstractNumId w:val="16"/>
  </w:num>
  <w:num w:numId="16" w16cid:durableId="1774520881">
    <w:abstractNumId w:val="17"/>
  </w:num>
  <w:num w:numId="17" w16cid:durableId="147479283">
    <w:abstractNumId w:val="10"/>
  </w:num>
  <w:num w:numId="18" w16cid:durableId="559094486">
    <w:abstractNumId w:val="15"/>
  </w:num>
  <w:num w:numId="19" w16cid:durableId="447088041">
    <w:abstractNumId w:val="19"/>
  </w:num>
  <w:num w:numId="20" w16cid:durableId="1754009361">
    <w:abstractNumId w:val="13"/>
  </w:num>
  <w:num w:numId="21" w16cid:durableId="1183662396">
    <w:abstractNumId w:val="14"/>
  </w:num>
  <w:num w:numId="22" w16cid:durableId="11702219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20"/>
    <w:rsid w:val="00001BE5"/>
    <w:rsid w:val="00002355"/>
    <w:rsid w:val="00003573"/>
    <w:rsid w:val="000055DA"/>
    <w:rsid w:val="00007247"/>
    <w:rsid w:val="000208C2"/>
    <w:rsid w:val="00025D50"/>
    <w:rsid w:val="000266F3"/>
    <w:rsid w:val="000268D8"/>
    <w:rsid w:val="000269E0"/>
    <w:rsid w:val="00027E8D"/>
    <w:rsid w:val="000320F6"/>
    <w:rsid w:val="00032829"/>
    <w:rsid w:val="000328E0"/>
    <w:rsid w:val="00035A57"/>
    <w:rsid w:val="0003629C"/>
    <w:rsid w:val="0003777A"/>
    <w:rsid w:val="00040561"/>
    <w:rsid w:val="00040B0A"/>
    <w:rsid w:val="0004533B"/>
    <w:rsid w:val="00053AAF"/>
    <w:rsid w:val="00061B8F"/>
    <w:rsid w:val="00065CA0"/>
    <w:rsid w:val="00070937"/>
    <w:rsid w:val="00072EC2"/>
    <w:rsid w:val="00074DAC"/>
    <w:rsid w:val="00080502"/>
    <w:rsid w:val="00082FE3"/>
    <w:rsid w:val="00085F73"/>
    <w:rsid w:val="00086DDB"/>
    <w:rsid w:val="00091A3D"/>
    <w:rsid w:val="00092977"/>
    <w:rsid w:val="0009478C"/>
    <w:rsid w:val="000951F2"/>
    <w:rsid w:val="000A07B9"/>
    <w:rsid w:val="000A2965"/>
    <w:rsid w:val="000A39E1"/>
    <w:rsid w:val="000A697E"/>
    <w:rsid w:val="000B15AE"/>
    <w:rsid w:val="000B34C9"/>
    <w:rsid w:val="000B4413"/>
    <w:rsid w:val="000B7559"/>
    <w:rsid w:val="000C1EC1"/>
    <w:rsid w:val="000C66B2"/>
    <w:rsid w:val="000D63BE"/>
    <w:rsid w:val="000E0D15"/>
    <w:rsid w:val="000E3F2E"/>
    <w:rsid w:val="000E4483"/>
    <w:rsid w:val="000E5591"/>
    <w:rsid w:val="000E6459"/>
    <w:rsid w:val="000F29EB"/>
    <w:rsid w:val="000F45E0"/>
    <w:rsid w:val="000F674D"/>
    <w:rsid w:val="000F75D0"/>
    <w:rsid w:val="00100355"/>
    <w:rsid w:val="0010040B"/>
    <w:rsid w:val="00101A2E"/>
    <w:rsid w:val="001034A9"/>
    <w:rsid w:val="00105F31"/>
    <w:rsid w:val="001138C7"/>
    <w:rsid w:val="00113C0E"/>
    <w:rsid w:val="001146BB"/>
    <w:rsid w:val="0011757A"/>
    <w:rsid w:val="001306F5"/>
    <w:rsid w:val="00131E3E"/>
    <w:rsid w:val="00136427"/>
    <w:rsid w:val="00140831"/>
    <w:rsid w:val="00141902"/>
    <w:rsid w:val="00141E43"/>
    <w:rsid w:val="00145EE9"/>
    <w:rsid w:val="001516E6"/>
    <w:rsid w:val="0015234E"/>
    <w:rsid w:val="001540C7"/>
    <w:rsid w:val="0016016A"/>
    <w:rsid w:val="0016072A"/>
    <w:rsid w:val="00160BBD"/>
    <w:rsid w:val="0016636B"/>
    <w:rsid w:val="00166C82"/>
    <w:rsid w:val="0016705C"/>
    <w:rsid w:val="001703B6"/>
    <w:rsid w:val="001711A9"/>
    <w:rsid w:val="00171CB7"/>
    <w:rsid w:val="00172095"/>
    <w:rsid w:val="00174D9F"/>
    <w:rsid w:val="00176C38"/>
    <w:rsid w:val="00184BF6"/>
    <w:rsid w:val="00187A19"/>
    <w:rsid w:val="00187A72"/>
    <w:rsid w:val="00191322"/>
    <w:rsid w:val="00193710"/>
    <w:rsid w:val="00195EC1"/>
    <w:rsid w:val="001965BA"/>
    <w:rsid w:val="00196F85"/>
    <w:rsid w:val="001A505E"/>
    <w:rsid w:val="001A7614"/>
    <w:rsid w:val="001B0D07"/>
    <w:rsid w:val="001B100D"/>
    <w:rsid w:val="001B2E4B"/>
    <w:rsid w:val="001B3BF9"/>
    <w:rsid w:val="001B605D"/>
    <w:rsid w:val="001C4D18"/>
    <w:rsid w:val="001D0EE0"/>
    <w:rsid w:val="001D1EA9"/>
    <w:rsid w:val="001D3F81"/>
    <w:rsid w:val="001D575D"/>
    <w:rsid w:val="001D7AA1"/>
    <w:rsid w:val="001E2CB9"/>
    <w:rsid w:val="001E57CD"/>
    <w:rsid w:val="001E7B48"/>
    <w:rsid w:val="001E7F15"/>
    <w:rsid w:val="001F3476"/>
    <w:rsid w:val="001F4F7D"/>
    <w:rsid w:val="001F6A14"/>
    <w:rsid w:val="001F7318"/>
    <w:rsid w:val="001F7918"/>
    <w:rsid w:val="00201AF1"/>
    <w:rsid w:val="00204EEC"/>
    <w:rsid w:val="00205B6D"/>
    <w:rsid w:val="00206B73"/>
    <w:rsid w:val="002078E6"/>
    <w:rsid w:val="00207A46"/>
    <w:rsid w:val="002146BA"/>
    <w:rsid w:val="00221C00"/>
    <w:rsid w:val="00224854"/>
    <w:rsid w:val="00225C84"/>
    <w:rsid w:val="002272E5"/>
    <w:rsid w:val="00231FBA"/>
    <w:rsid w:val="00232021"/>
    <w:rsid w:val="00233FB9"/>
    <w:rsid w:val="00234859"/>
    <w:rsid w:val="002354A3"/>
    <w:rsid w:val="00235F92"/>
    <w:rsid w:val="00236552"/>
    <w:rsid w:val="002406C2"/>
    <w:rsid w:val="0024170B"/>
    <w:rsid w:val="0024635F"/>
    <w:rsid w:val="00246931"/>
    <w:rsid w:val="00251770"/>
    <w:rsid w:val="00256366"/>
    <w:rsid w:val="00262046"/>
    <w:rsid w:val="00264293"/>
    <w:rsid w:val="0026472E"/>
    <w:rsid w:val="002648C1"/>
    <w:rsid w:val="002651A0"/>
    <w:rsid w:val="00267654"/>
    <w:rsid w:val="002713FE"/>
    <w:rsid w:val="0027333D"/>
    <w:rsid w:val="00273ADB"/>
    <w:rsid w:val="00274D5F"/>
    <w:rsid w:val="00274F6C"/>
    <w:rsid w:val="002810F3"/>
    <w:rsid w:val="00281BB1"/>
    <w:rsid w:val="002823D5"/>
    <w:rsid w:val="002837B2"/>
    <w:rsid w:val="00284262"/>
    <w:rsid w:val="00284B0C"/>
    <w:rsid w:val="002854C0"/>
    <w:rsid w:val="00290883"/>
    <w:rsid w:val="00290B1F"/>
    <w:rsid w:val="0029173B"/>
    <w:rsid w:val="002A4ACF"/>
    <w:rsid w:val="002A7383"/>
    <w:rsid w:val="002D6240"/>
    <w:rsid w:val="002D793B"/>
    <w:rsid w:val="002E1A5A"/>
    <w:rsid w:val="002E388F"/>
    <w:rsid w:val="002E3CDF"/>
    <w:rsid w:val="002E4011"/>
    <w:rsid w:val="002E6DE6"/>
    <w:rsid w:val="002F0EF6"/>
    <w:rsid w:val="002F1208"/>
    <w:rsid w:val="002F1DAD"/>
    <w:rsid w:val="002F33ED"/>
    <w:rsid w:val="002F414A"/>
    <w:rsid w:val="002F584F"/>
    <w:rsid w:val="002F7218"/>
    <w:rsid w:val="002F7278"/>
    <w:rsid w:val="002F7523"/>
    <w:rsid w:val="00300606"/>
    <w:rsid w:val="0030096D"/>
    <w:rsid w:val="00301114"/>
    <w:rsid w:val="0030127D"/>
    <w:rsid w:val="0030716A"/>
    <w:rsid w:val="00311A3B"/>
    <w:rsid w:val="0031335C"/>
    <w:rsid w:val="00314A64"/>
    <w:rsid w:val="00315187"/>
    <w:rsid w:val="00315F42"/>
    <w:rsid w:val="003160CA"/>
    <w:rsid w:val="00317618"/>
    <w:rsid w:val="003177CF"/>
    <w:rsid w:val="003221D1"/>
    <w:rsid w:val="003306AC"/>
    <w:rsid w:val="00330CE0"/>
    <w:rsid w:val="003318CD"/>
    <w:rsid w:val="003321FF"/>
    <w:rsid w:val="00332CA7"/>
    <w:rsid w:val="0033755D"/>
    <w:rsid w:val="003408C1"/>
    <w:rsid w:val="00342C55"/>
    <w:rsid w:val="003466BC"/>
    <w:rsid w:val="003474C6"/>
    <w:rsid w:val="00352231"/>
    <w:rsid w:val="00355129"/>
    <w:rsid w:val="003644E3"/>
    <w:rsid w:val="00370B76"/>
    <w:rsid w:val="003753E1"/>
    <w:rsid w:val="00375A8E"/>
    <w:rsid w:val="00383109"/>
    <w:rsid w:val="00386A71"/>
    <w:rsid w:val="0039165B"/>
    <w:rsid w:val="00395421"/>
    <w:rsid w:val="0039623A"/>
    <w:rsid w:val="003A023F"/>
    <w:rsid w:val="003A099F"/>
    <w:rsid w:val="003A5173"/>
    <w:rsid w:val="003A7216"/>
    <w:rsid w:val="003B06BA"/>
    <w:rsid w:val="003B297B"/>
    <w:rsid w:val="003B76F9"/>
    <w:rsid w:val="003C11A7"/>
    <w:rsid w:val="003C788E"/>
    <w:rsid w:val="003D1007"/>
    <w:rsid w:val="003D204D"/>
    <w:rsid w:val="003D2A2C"/>
    <w:rsid w:val="003D6CA9"/>
    <w:rsid w:val="003E0977"/>
    <w:rsid w:val="003E0E09"/>
    <w:rsid w:val="003E4A46"/>
    <w:rsid w:val="003F3840"/>
    <w:rsid w:val="003F4591"/>
    <w:rsid w:val="003F5384"/>
    <w:rsid w:val="003F683B"/>
    <w:rsid w:val="003F6C4C"/>
    <w:rsid w:val="003F74FD"/>
    <w:rsid w:val="00403DCB"/>
    <w:rsid w:val="00404851"/>
    <w:rsid w:val="004049E0"/>
    <w:rsid w:val="004059B9"/>
    <w:rsid w:val="0040702E"/>
    <w:rsid w:val="004073BC"/>
    <w:rsid w:val="004146A0"/>
    <w:rsid w:val="0041500E"/>
    <w:rsid w:val="0041710B"/>
    <w:rsid w:val="0042040A"/>
    <w:rsid w:val="00426B9F"/>
    <w:rsid w:val="00431517"/>
    <w:rsid w:val="0043267D"/>
    <w:rsid w:val="0043312C"/>
    <w:rsid w:val="004337FE"/>
    <w:rsid w:val="004341D5"/>
    <w:rsid w:val="00437025"/>
    <w:rsid w:val="00442A47"/>
    <w:rsid w:val="00444AA1"/>
    <w:rsid w:val="0044658B"/>
    <w:rsid w:val="0044734C"/>
    <w:rsid w:val="004516FE"/>
    <w:rsid w:val="00451861"/>
    <w:rsid w:val="004529D4"/>
    <w:rsid w:val="00454736"/>
    <w:rsid w:val="00456B11"/>
    <w:rsid w:val="00457E35"/>
    <w:rsid w:val="0046445C"/>
    <w:rsid w:val="00470FFD"/>
    <w:rsid w:val="00474DD7"/>
    <w:rsid w:val="004752BB"/>
    <w:rsid w:val="004835AA"/>
    <w:rsid w:val="00485143"/>
    <w:rsid w:val="00490C51"/>
    <w:rsid w:val="00492ABD"/>
    <w:rsid w:val="004942A4"/>
    <w:rsid w:val="00495043"/>
    <w:rsid w:val="004A1E2C"/>
    <w:rsid w:val="004A32BF"/>
    <w:rsid w:val="004A385F"/>
    <w:rsid w:val="004A5448"/>
    <w:rsid w:val="004A5852"/>
    <w:rsid w:val="004B0665"/>
    <w:rsid w:val="004B0757"/>
    <w:rsid w:val="004B086D"/>
    <w:rsid w:val="004B0FAE"/>
    <w:rsid w:val="004B0FC9"/>
    <w:rsid w:val="004B2FD7"/>
    <w:rsid w:val="004B3C8B"/>
    <w:rsid w:val="004B46E3"/>
    <w:rsid w:val="004C0189"/>
    <w:rsid w:val="004C1A3A"/>
    <w:rsid w:val="004C5CB8"/>
    <w:rsid w:val="004C7646"/>
    <w:rsid w:val="004C7776"/>
    <w:rsid w:val="004C7FF6"/>
    <w:rsid w:val="004D3509"/>
    <w:rsid w:val="004D3FDB"/>
    <w:rsid w:val="004E50CF"/>
    <w:rsid w:val="004F1023"/>
    <w:rsid w:val="004F3098"/>
    <w:rsid w:val="004F3246"/>
    <w:rsid w:val="004F6C03"/>
    <w:rsid w:val="00500245"/>
    <w:rsid w:val="00500741"/>
    <w:rsid w:val="005015E8"/>
    <w:rsid w:val="005028B9"/>
    <w:rsid w:val="00502ADF"/>
    <w:rsid w:val="005036C8"/>
    <w:rsid w:val="0050639C"/>
    <w:rsid w:val="00507A45"/>
    <w:rsid w:val="005107E2"/>
    <w:rsid w:val="0051331C"/>
    <w:rsid w:val="00520104"/>
    <w:rsid w:val="00520D36"/>
    <w:rsid w:val="0052299F"/>
    <w:rsid w:val="00522FB9"/>
    <w:rsid w:val="00523E21"/>
    <w:rsid w:val="0052425B"/>
    <w:rsid w:val="005246DD"/>
    <w:rsid w:val="005248B4"/>
    <w:rsid w:val="0053182A"/>
    <w:rsid w:val="00536F8C"/>
    <w:rsid w:val="00537B84"/>
    <w:rsid w:val="00537D6E"/>
    <w:rsid w:val="00541796"/>
    <w:rsid w:val="00542352"/>
    <w:rsid w:val="00547A1A"/>
    <w:rsid w:val="00547A5B"/>
    <w:rsid w:val="00550119"/>
    <w:rsid w:val="0055177A"/>
    <w:rsid w:val="00551989"/>
    <w:rsid w:val="00551E6C"/>
    <w:rsid w:val="0055415D"/>
    <w:rsid w:val="0055477B"/>
    <w:rsid w:val="005568BD"/>
    <w:rsid w:val="0056104F"/>
    <w:rsid w:val="00563EA2"/>
    <w:rsid w:val="005662DE"/>
    <w:rsid w:val="005664D6"/>
    <w:rsid w:val="005721BF"/>
    <w:rsid w:val="0057283D"/>
    <w:rsid w:val="005747F9"/>
    <w:rsid w:val="005814EF"/>
    <w:rsid w:val="0058153F"/>
    <w:rsid w:val="005864F5"/>
    <w:rsid w:val="0059063A"/>
    <w:rsid w:val="00593F1F"/>
    <w:rsid w:val="005947A1"/>
    <w:rsid w:val="00596DE5"/>
    <w:rsid w:val="005A0892"/>
    <w:rsid w:val="005A335B"/>
    <w:rsid w:val="005A355E"/>
    <w:rsid w:val="005A45B4"/>
    <w:rsid w:val="005B0E2F"/>
    <w:rsid w:val="005B4B37"/>
    <w:rsid w:val="005B7CEE"/>
    <w:rsid w:val="005C19E1"/>
    <w:rsid w:val="005C4F07"/>
    <w:rsid w:val="005D1213"/>
    <w:rsid w:val="005D4EFA"/>
    <w:rsid w:val="005D6AC0"/>
    <w:rsid w:val="005D6D64"/>
    <w:rsid w:val="005D7EEA"/>
    <w:rsid w:val="005E2771"/>
    <w:rsid w:val="005E4937"/>
    <w:rsid w:val="005E5914"/>
    <w:rsid w:val="005E7E59"/>
    <w:rsid w:val="005F4434"/>
    <w:rsid w:val="005F5D37"/>
    <w:rsid w:val="00603B53"/>
    <w:rsid w:val="00604861"/>
    <w:rsid w:val="00605BD1"/>
    <w:rsid w:val="00606F6E"/>
    <w:rsid w:val="00607967"/>
    <w:rsid w:val="00616173"/>
    <w:rsid w:val="00620089"/>
    <w:rsid w:val="00620BAE"/>
    <w:rsid w:val="0062145A"/>
    <w:rsid w:val="0062156C"/>
    <w:rsid w:val="0062400C"/>
    <w:rsid w:val="006243FF"/>
    <w:rsid w:val="006246F6"/>
    <w:rsid w:val="0062738B"/>
    <w:rsid w:val="006276DA"/>
    <w:rsid w:val="006325B9"/>
    <w:rsid w:val="00632B3B"/>
    <w:rsid w:val="00633A8E"/>
    <w:rsid w:val="00633ECE"/>
    <w:rsid w:val="00633F1C"/>
    <w:rsid w:val="006350B9"/>
    <w:rsid w:val="00636FB1"/>
    <w:rsid w:val="00640BDD"/>
    <w:rsid w:val="00650B15"/>
    <w:rsid w:val="006526DE"/>
    <w:rsid w:val="006574DE"/>
    <w:rsid w:val="00660C79"/>
    <w:rsid w:val="00661432"/>
    <w:rsid w:val="0066262D"/>
    <w:rsid w:val="00663542"/>
    <w:rsid w:val="00664E80"/>
    <w:rsid w:val="00670A92"/>
    <w:rsid w:val="006743F8"/>
    <w:rsid w:val="0068205C"/>
    <w:rsid w:val="00684582"/>
    <w:rsid w:val="00685A85"/>
    <w:rsid w:val="006876D8"/>
    <w:rsid w:val="00687CE3"/>
    <w:rsid w:val="006912F9"/>
    <w:rsid w:val="006929B1"/>
    <w:rsid w:val="00694889"/>
    <w:rsid w:val="00696F36"/>
    <w:rsid w:val="006A353D"/>
    <w:rsid w:val="006A409A"/>
    <w:rsid w:val="006A47D7"/>
    <w:rsid w:val="006A6A5F"/>
    <w:rsid w:val="006A6FF7"/>
    <w:rsid w:val="006B00E4"/>
    <w:rsid w:val="006B51AD"/>
    <w:rsid w:val="006B7699"/>
    <w:rsid w:val="006C1AE9"/>
    <w:rsid w:val="006C3B53"/>
    <w:rsid w:val="006C6EAE"/>
    <w:rsid w:val="006C6F9C"/>
    <w:rsid w:val="006C7109"/>
    <w:rsid w:val="006D0559"/>
    <w:rsid w:val="006D16CE"/>
    <w:rsid w:val="006D18EB"/>
    <w:rsid w:val="006D3D28"/>
    <w:rsid w:val="006D5F6A"/>
    <w:rsid w:val="006D6240"/>
    <w:rsid w:val="006E21AB"/>
    <w:rsid w:val="006E625F"/>
    <w:rsid w:val="006F4D16"/>
    <w:rsid w:val="006F62C2"/>
    <w:rsid w:val="0070048B"/>
    <w:rsid w:val="00702A55"/>
    <w:rsid w:val="007069CF"/>
    <w:rsid w:val="007079D7"/>
    <w:rsid w:val="00711A03"/>
    <w:rsid w:val="00716A5D"/>
    <w:rsid w:val="00720BA4"/>
    <w:rsid w:val="00723913"/>
    <w:rsid w:val="00733326"/>
    <w:rsid w:val="00733D18"/>
    <w:rsid w:val="0073555F"/>
    <w:rsid w:val="00736806"/>
    <w:rsid w:val="007373B7"/>
    <w:rsid w:val="00744F3B"/>
    <w:rsid w:val="00750CC2"/>
    <w:rsid w:val="007519CC"/>
    <w:rsid w:val="00751A9A"/>
    <w:rsid w:val="00753D4A"/>
    <w:rsid w:val="00756E8B"/>
    <w:rsid w:val="007606AB"/>
    <w:rsid w:val="00761523"/>
    <w:rsid w:val="007617F0"/>
    <w:rsid w:val="00761B54"/>
    <w:rsid w:val="00767A7F"/>
    <w:rsid w:val="00770F34"/>
    <w:rsid w:val="0077223B"/>
    <w:rsid w:val="007722EF"/>
    <w:rsid w:val="00772877"/>
    <w:rsid w:val="00775680"/>
    <w:rsid w:val="00780731"/>
    <w:rsid w:val="0078178A"/>
    <w:rsid w:val="0078323E"/>
    <w:rsid w:val="00791277"/>
    <w:rsid w:val="0079278F"/>
    <w:rsid w:val="00792DB5"/>
    <w:rsid w:val="00794C49"/>
    <w:rsid w:val="007956EC"/>
    <w:rsid w:val="00795E4C"/>
    <w:rsid w:val="00797260"/>
    <w:rsid w:val="007A398C"/>
    <w:rsid w:val="007A78B5"/>
    <w:rsid w:val="007B42E3"/>
    <w:rsid w:val="007B4D05"/>
    <w:rsid w:val="007B7F87"/>
    <w:rsid w:val="007C052D"/>
    <w:rsid w:val="007C3F12"/>
    <w:rsid w:val="007C5FB8"/>
    <w:rsid w:val="007D1114"/>
    <w:rsid w:val="007D36AA"/>
    <w:rsid w:val="007D3C2A"/>
    <w:rsid w:val="007D3D8B"/>
    <w:rsid w:val="007D441B"/>
    <w:rsid w:val="007D55D7"/>
    <w:rsid w:val="007D6790"/>
    <w:rsid w:val="007D7B4F"/>
    <w:rsid w:val="007E24A9"/>
    <w:rsid w:val="007E3F4D"/>
    <w:rsid w:val="007E400D"/>
    <w:rsid w:val="007E4115"/>
    <w:rsid w:val="007E4A41"/>
    <w:rsid w:val="007E5641"/>
    <w:rsid w:val="007F156A"/>
    <w:rsid w:val="00801105"/>
    <w:rsid w:val="00801291"/>
    <w:rsid w:val="0080138C"/>
    <w:rsid w:val="00802FC5"/>
    <w:rsid w:val="008048DF"/>
    <w:rsid w:val="0081207C"/>
    <w:rsid w:val="0081258B"/>
    <w:rsid w:val="008145F5"/>
    <w:rsid w:val="0082104E"/>
    <w:rsid w:val="008249FF"/>
    <w:rsid w:val="008261F1"/>
    <w:rsid w:val="0082651E"/>
    <w:rsid w:val="008279D1"/>
    <w:rsid w:val="008301A2"/>
    <w:rsid w:val="00833334"/>
    <w:rsid w:val="00833D9B"/>
    <w:rsid w:val="0083446C"/>
    <w:rsid w:val="008352D8"/>
    <w:rsid w:val="00835C37"/>
    <w:rsid w:val="00836871"/>
    <w:rsid w:val="00836BC4"/>
    <w:rsid w:val="00840743"/>
    <w:rsid w:val="00841B63"/>
    <w:rsid w:val="00842EBF"/>
    <w:rsid w:val="00843A43"/>
    <w:rsid w:val="00843D2C"/>
    <w:rsid w:val="00843E15"/>
    <w:rsid w:val="00844C7D"/>
    <w:rsid w:val="00845B5D"/>
    <w:rsid w:val="00847BA8"/>
    <w:rsid w:val="00851FC0"/>
    <w:rsid w:val="00860494"/>
    <w:rsid w:val="00861B46"/>
    <w:rsid w:val="00862AF5"/>
    <w:rsid w:val="008649C4"/>
    <w:rsid w:val="00866D24"/>
    <w:rsid w:val="00872F54"/>
    <w:rsid w:val="008809C0"/>
    <w:rsid w:val="008818BE"/>
    <w:rsid w:val="00882368"/>
    <w:rsid w:val="00885C4D"/>
    <w:rsid w:val="0089204D"/>
    <w:rsid w:val="00894A10"/>
    <w:rsid w:val="00894FD2"/>
    <w:rsid w:val="008950A1"/>
    <w:rsid w:val="00896E03"/>
    <w:rsid w:val="008971B9"/>
    <w:rsid w:val="00897320"/>
    <w:rsid w:val="008A1E1A"/>
    <w:rsid w:val="008A2437"/>
    <w:rsid w:val="008B24EB"/>
    <w:rsid w:val="008C092F"/>
    <w:rsid w:val="008C1A73"/>
    <w:rsid w:val="008C4AEC"/>
    <w:rsid w:val="008C550B"/>
    <w:rsid w:val="008C62CD"/>
    <w:rsid w:val="008C7086"/>
    <w:rsid w:val="008D09B9"/>
    <w:rsid w:val="008D113C"/>
    <w:rsid w:val="008D214F"/>
    <w:rsid w:val="008D376F"/>
    <w:rsid w:val="008D3A54"/>
    <w:rsid w:val="008E0EE1"/>
    <w:rsid w:val="008E1E1D"/>
    <w:rsid w:val="008E3681"/>
    <w:rsid w:val="008E506E"/>
    <w:rsid w:val="008E51FF"/>
    <w:rsid w:val="008F139F"/>
    <w:rsid w:val="008F2497"/>
    <w:rsid w:val="008F2CFE"/>
    <w:rsid w:val="008F338F"/>
    <w:rsid w:val="008F4DB1"/>
    <w:rsid w:val="008F714C"/>
    <w:rsid w:val="0090655D"/>
    <w:rsid w:val="00912779"/>
    <w:rsid w:val="009139B1"/>
    <w:rsid w:val="00913E8E"/>
    <w:rsid w:val="0091647E"/>
    <w:rsid w:val="009165C2"/>
    <w:rsid w:val="00917BB1"/>
    <w:rsid w:val="0092183F"/>
    <w:rsid w:val="009223D9"/>
    <w:rsid w:val="00926384"/>
    <w:rsid w:val="009278F4"/>
    <w:rsid w:val="0093321C"/>
    <w:rsid w:val="00933EA8"/>
    <w:rsid w:val="00934107"/>
    <w:rsid w:val="00937932"/>
    <w:rsid w:val="0094013E"/>
    <w:rsid w:val="00940308"/>
    <w:rsid w:val="00946AC8"/>
    <w:rsid w:val="00947EE3"/>
    <w:rsid w:val="00950CF7"/>
    <w:rsid w:val="009540DD"/>
    <w:rsid w:val="00957ED2"/>
    <w:rsid w:val="009625F4"/>
    <w:rsid w:val="00966842"/>
    <w:rsid w:val="00974228"/>
    <w:rsid w:val="00975D21"/>
    <w:rsid w:val="0097776D"/>
    <w:rsid w:val="00980531"/>
    <w:rsid w:val="009827D6"/>
    <w:rsid w:val="00983B95"/>
    <w:rsid w:val="00984185"/>
    <w:rsid w:val="009879A9"/>
    <w:rsid w:val="00987EF5"/>
    <w:rsid w:val="00991219"/>
    <w:rsid w:val="0099142A"/>
    <w:rsid w:val="00991546"/>
    <w:rsid w:val="0099704A"/>
    <w:rsid w:val="0099726B"/>
    <w:rsid w:val="009A240D"/>
    <w:rsid w:val="009A5095"/>
    <w:rsid w:val="009A60F4"/>
    <w:rsid w:val="009A6EB9"/>
    <w:rsid w:val="009B60AE"/>
    <w:rsid w:val="009B7A05"/>
    <w:rsid w:val="009B7ABA"/>
    <w:rsid w:val="009C1E3C"/>
    <w:rsid w:val="009C546C"/>
    <w:rsid w:val="009C7A6B"/>
    <w:rsid w:val="009D45FA"/>
    <w:rsid w:val="009D5E0E"/>
    <w:rsid w:val="009E0B2F"/>
    <w:rsid w:val="009E3BAA"/>
    <w:rsid w:val="009E473C"/>
    <w:rsid w:val="00A02DE6"/>
    <w:rsid w:val="00A052F9"/>
    <w:rsid w:val="00A06346"/>
    <w:rsid w:val="00A073E1"/>
    <w:rsid w:val="00A101C7"/>
    <w:rsid w:val="00A16C9E"/>
    <w:rsid w:val="00A20127"/>
    <w:rsid w:val="00A2081C"/>
    <w:rsid w:val="00A208C2"/>
    <w:rsid w:val="00A215E5"/>
    <w:rsid w:val="00A243D9"/>
    <w:rsid w:val="00A265CD"/>
    <w:rsid w:val="00A26C15"/>
    <w:rsid w:val="00A339C6"/>
    <w:rsid w:val="00A37A6F"/>
    <w:rsid w:val="00A37F9B"/>
    <w:rsid w:val="00A40B40"/>
    <w:rsid w:val="00A43BDB"/>
    <w:rsid w:val="00A44E02"/>
    <w:rsid w:val="00A45496"/>
    <w:rsid w:val="00A50390"/>
    <w:rsid w:val="00A53081"/>
    <w:rsid w:val="00A53875"/>
    <w:rsid w:val="00A5502D"/>
    <w:rsid w:val="00A556AC"/>
    <w:rsid w:val="00A556BD"/>
    <w:rsid w:val="00A57D9D"/>
    <w:rsid w:val="00A62B21"/>
    <w:rsid w:val="00A62FFC"/>
    <w:rsid w:val="00A63004"/>
    <w:rsid w:val="00A71DF5"/>
    <w:rsid w:val="00A72FDB"/>
    <w:rsid w:val="00A74154"/>
    <w:rsid w:val="00A75A7D"/>
    <w:rsid w:val="00A77350"/>
    <w:rsid w:val="00A814E5"/>
    <w:rsid w:val="00A92FDB"/>
    <w:rsid w:val="00A9349C"/>
    <w:rsid w:val="00A9497F"/>
    <w:rsid w:val="00AA431E"/>
    <w:rsid w:val="00AA728B"/>
    <w:rsid w:val="00AB37AC"/>
    <w:rsid w:val="00AB540C"/>
    <w:rsid w:val="00AC07A0"/>
    <w:rsid w:val="00AC5ABA"/>
    <w:rsid w:val="00AC5F36"/>
    <w:rsid w:val="00AC6306"/>
    <w:rsid w:val="00AD2686"/>
    <w:rsid w:val="00AD321D"/>
    <w:rsid w:val="00AD3686"/>
    <w:rsid w:val="00AD4998"/>
    <w:rsid w:val="00AD7C35"/>
    <w:rsid w:val="00AE068C"/>
    <w:rsid w:val="00AE1DFE"/>
    <w:rsid w:val="00AE2769"/>
    <w:rsid w:val="00AE4D6E"/>
    <w:rsid w:val="00AE5B93"/>
    <w:rsid w:val="00AF059F"/>
    <w:rsid w:val="00AF11DC"/>
    <w:rsid w:val="00AF203E"/>
    <w:rsid w:val="00AF26BC"/>
    <w:rsid w:val="00AF3E8E"/>
    <w:rsid w:val="00AF77F6"/>
    <w:rsid w:val="00B0119A"/>
    <w:rsid w:val="00B03CF8"/>
    <w:rsid w:val="00B07A81"/>
    <w:rsid w:val="00B17E81"/>
    <w:rsid w:val="00B23701"/>
    <w:rsid w:val="00B24893"/>
    <w:rsid w:val="00B2574D"/>
    <w:rsid w:val="00B26049"/>
    <w:rsid w:val="00B268EE"/>
    <w:rsid w:val="00B30893"/>
    <w:rsid w:val="00B32829"/>
    <w:rsid w:val="00B33A7E"/>
    <w:rsid w:val="00B33EB3"/>
    <w:rsid w:val="00B40DD6"/>
    <w:rsid w:val="00B42C88"/>
    <w:rsid w:val="00B43467"/>
    <w:rsid w:val="00B4651E"/>
    <w:rsid w:val="00B46E48"/>
    <w:rsid w:val="00B53C89"/>
    <w:rsid w:val="00B54CF4"/>
    <w:rsid w:val="00B566B1"/>
    <w:rsid w:val="00B76657"/>
    <w:rsid w:val="00B768A0"/>
    <w:rsid w:val="00B779CD"/>
    <w:rsid w:val="00B80133"/>
    <w:rsid w:val="00B803E7"/>
    <w:rsid w:val="00B8465C"/>
    <w:rsid w:val="00B8671B"/>
    <w:rsid w:val="00B86A7A"/>
    <w:rsid w:val="00B90F39"/>
    <w:rsid w:val="00B919EE"/>
    <w:rsid w:val="00B92436"/>
    <w:rsid w:val="00B944B1"/>
    <w:rsid w:val="00B957EB"/>
    <w:rsid w:val="00B9640E"/>
    <w:rsid w:val="00B96671"/>
    <w:rsid w:val="00B96E7A"/>
    <w:rsid w:val="00BA3EA8"/>
    <w:rsid w:val="00BA427F"/>
    <w:rsid w:val="00BB0AAF"/>
    <w:rsid w:val="00BB1420"/>
    <w:rsid w:val="00BB1EBA"/>
    <w:rsid w:val="00BB5461"/>
    <w:rsid w:val="00BC15FF"/>
    <w:rsid w:val="00BC5492"/>
    <w:rsid w:val="00BC7FC0"/>
    <w:rsid w:val="00BD25E2"/>
    <w:rsid w:val="00BD2C3E"/>
    <w:rsid w:val="00BD5AEB"/>
    <w:rsid w:val="00BD5F5B"/>
    <w:rsid w:val="00BD6CED"/>
    <w:rsid w:val="00BD780A"/>
    <w:rsid w:val="00BD7AFC"/>
    <w:rsid w:val="00BD7F04"/>
    <w:rsid w:val="00BE261F"/>
    <w:rsid w:val="00BE45B0"/>
    <w:rsid w:val="00BE73D1"/>
    <w:rsid w:val="00BF035F"/>
    <w:rsid w:val="00BF11C4"/>
    <w:rsid w:val="00BF2D48"/>
    <w:rsid w:val="00BF4C44"/>
    <w:rsid w:val="00C03BB2"/>
    <w:rsid w:val="00C11192"/>
    <w:rsid w:val="00C13F81"/>
    <w:rsid w:val="00C17748"/>
    <w:rsid w:val="00C215FD"/>
    <w:rsid w:val="00C21A5A"/>
    <w:rsid w:val="00C22C98"/>
    <w:rsid w:val="00C24C39"/>
    <w:rsid w:val="00C31B06"/>
    <w:rsid w:val="00C33789"/>
    <w:rsid w:val="00C33CF5"/>
    <w:rsid w:val="00C34218"/>
    <w:rsid w:val="00C4065F"/>
    <w:rsid w:val="00C50EBB"/>
    <w:rsid w:val="00C5144A"/>
    <w:rsid w:val="00C51744"/>
    <w:rsid w:val="00C52B88"/>
    <w:rsid w:val="00C55FCE"/>
    <w:rsid w:val="00C569B9"/>
    <w:rsid w:val="00C571A9"/>
    <w:rsid w:val="00C63F8D"/>
    <w:rsid w:val="00C72398"/>
    <w:rsid w:val="00C80538"/>
    <w:rsid w:val="00C81947"/>
    <w:rsid w:val="00C81D83"/>
    <w:rsid w:val="00C83FAC"/>
    <w:rsid w:val="00C844F4"/>
    <w:rsid w:val="00C8728A"/>
    <w:rsid w:val="00C87796"/>
    <w:rsid w:val="00C910E1"/>
    <w:rsid w:val="00C9352C"/>
    <w:rsid w:val="00C944B1"/>
    <w:rsid w:val="00C967D7"/>
    <w:rsid w:val="00C96DC3"/>
    <w:rsid w:val="00C97E19"/>
    <w:rsid w:val="00CA5AB0"/>
    <w:rsid w:val="00CA5FFC"/>
    <w:rsid w:val="00CA6D5A"/>
    <w:rsid w:val="00CA7C20"/>
    <w:rsid w:val="00CB4347"/>
    <w:rsid w:val="00CB613C"/>
    <w:rsid w:val="00CB7B44"/>
    <w:rsid w:val="00CC1B23"/>
    <w:rsid w:val="00CC2106"/>
    <w:rsid w:val="00CC6A90"/>
    <w:rsid w:val="00CC707F"/>
    <w:rsid w:val="00CD0362"/>
    <w:rsid w:val="00CD36A6"/>
    <w:rsid w:val="00CD435C"/>
    <w:rsid w:val="00CD4370"/>
    <w:rsid w:val="00CD4F27"/>
    <w:rsid w:val="00CD6AC0"/>
    <w:rsid w:val="00CE05AB"/>
    <w:rsid w:val="00CE093E"/>
    <w:rsid w:val="00CE7AD0"/>
    <w:rsid w:val="00CF0B11"/>
    <w:rsid w:val="00CF31A1"/>
    <w:rsid w:val="00CF7EFB"/>
    <w:rsid w:val="00D04731"/>
    <w:rsid w:val="00D0490E"/>
    <w:rsid w:val="00D056FF"/>
    <w:rsid w:val="00D05729"/>
    <w:rsid w:val="00D11E12"/>
    <w:rsid w:val="00D12C38"/>
    <w:rsid w:val="00D15D26"/>
    <w:rsid w:val="00D2020B"/>
    <w:rsid w:val="00D2153C"/>
    <w:rsid w:val="00D25417"/>
    <w:rsid w:val="00D260A3"/>
    <w:rsid w:val="00D338B6"/>
    <w:rsid w:val="00D33B07"/>
    <w:rsid w:val="00D33EA0"/>
    <w:rsid w:val="00D34A23"/>
    <w:rsid w:val="00D34D00"/>
    <w:rsid w:val="00D34D2F"/>
    <w:rsid w:val="00D35448"/>
    <w:rsid w:val="00D3612A"/>
    <w:rsid w:val="00D407A2"/>
    <w:rsid w:val="00D4158E"/>
    <w:rsid w:val="00D434E1"/>
    <w:rsid w:val="00D4394F"/>
    <w:rsid w:val="00D51E10"/>
    <w:rsid w:val="00D5284E"/>
    <w:rsid w:val="00D62D63"/>
    <w:rsid w:val="00D67983"/>
    <w:rsid w:val="00D70CED"/>
    <w:rsid w:val="00D717C9"/>
    <w:rsid w:val="00D724EB"/>
    <w:rsid w:val="00D75D6E"/>
    <w:rsid w:val="00D82361"/>
    <w:rsid w:val="00D83923"/>
    <w:rsid w:val="00D8638B"/>
    <w:rsid w:val="00D8657C"/>
    <w:rsid w:val="00D90133"/>
    <w:rsid w:val="00D90DFD"/>
    <w:rsid w:val="00D90F03"/>
    <w:rsid w:val="00D920F5"/>
    <w:rsid w:val="00D93FD7"/>
    <w:rsid w:val="00D9661C"/>
    <w:rsid w:val="00D96A37"/>
    <w:rsid w:val="00DA0A54"/>
    <w:rsid w:val="00DA4AC5"/>
    <w:rsid w:val="00DA7403"/>
    <w:rsid w:val="00DB0E41"/>
    <w:rsid w:val="00DB16C8"/>
    <w:rsid w:val="00DB6B3B"/>
    <w:rsid w:val="00DC15AB"/>
    <w:rsid w:val="00DC5CA2"/>
    <w:rsid w:val="00DC6126"/>
    <w:rsid w:val="00DD056D"/>
    <w:rsid w:val="00DD4022"/>
    <w:rsid w:val="00DD5EAC"/>
    <w:rsid w:val="00DD6D44"/>
    <w:rsid w:val="00DE21B1"/>
    <w:rsid w:val="00DE3162"/>
    <w:rsid w:val="00DE7040"/>
    <w:rsid w:val="00DF6AC4"/>
    <w:rsid w:val="00E00923"/>
    <w:rsid w:val="00E04B39"/>
    <w:rsid w:val="00E05B3D"/>
    <w:rsid w:val="00E06882"/>
    <w:rsid w:val="00E0698C"/>
    <w:rsid w:val="00E10902"/>
    <w:rsid w:val="00E11A56"/>
    <w:rsid w:val="00E17ED8"/>
    <w:rsid w:val="00E20639"/>
    <w:rsid w:val="00E22285"/>
    <w:rsid w:val="00E22944"/>
    <w:rsid w:val="00E2325A"/>
    <w:rsid w:val="00E2374C"/>
    <w:rsid w:val="00E2439A"/>
    <w:rsid w:val="00E3066A"/>
    <w:rsid w:val="00E31F99"/>
    <w:rsid w:val="00E32326"/>
    <w:rsid w:val="00E356BC"/>
    <w:rsid w:val="00E370EE"/>
    <w:rsid w:val="00E37AC3"/>
    <w:rsid w:val="00E40A23"/>
    <w:rsid w:val="00E41BE8"/>
    <w:rsid w:val="00E44C92"/>
    <w:rsid w:val="00E464B4"/>
    <w:rsid w:val="00E46B51"/>
    <w:rsid w:val="00E52908"/>
    <w:rsid w:val="00E5328D"/>
    <w:rsid w:val="00E53696"/>
    <w:rsid w:val="00E611D5"/>
    <w:rsid w:val="00E6296D"/>
    <w:rsid w:val="00E62AF0"/>
    <w:rsid w:val="00E63913"/>
    <w:rsid w:val="00E64180"/>
    <w:rsid w:val="00E64C15"/>
    <w:rsid w:val="00E67531"/>
    <w:rsid w:val="00E67C75"/>
    <w:rsid w:val="00E70A2C"/>
    <w:rsid w:val="00E75B0D"/>
    <w:rsid w:val="00E76C6C"/>
    <w:rsid w:val="00E77363"/>
    <w:rsid w:val="00E80196"/>
    <w:rsid w:val="00E80566"/>
    <w:rsid w:val="00E84069"/>
    <w:rsid w:val="00E93920"/>
    <w:rsid w:val="00E93A0B"/>
    <w:rsid w:val="00E94133"/>
    <w:rsid w:val="00E95BA1"/>
    <w:rsid w:val="00EA72BA"/>
    <w:rsid w:val="00EA786E"/>
    <w:rsid w:val="00EA7F8F"/>
    <w:rsid w:val="00EB0A86"/>
    <w:rsid w:val="00EB1C7C"/>
    <w:rsid w:val="00EB2ED0"/>
    <w:rsid w:val="00EB4C7F"/>
    <w:rsid w:val="00EC2BE1"/>
    <w:rsid w:val="00EC308F"/>
    <w:rsid w:val="00EC4DC4"/>
    <w:rsid w:val="00EC6077"/>
    <w:rsid w:val="00EC6A73"/>
    <w:rsid w:val="00ED09F1"/>
    <w:rsid w:val="00ED1831"/>
    <w:rsid w:val="00ED34CA"/>
    <w:rsid w:val="00ED4F78"/>
    <w:rsid w:val="00ED5921"/>
    <w:rsid w:val="00ED6DE5"/>
    <w:rsid w:val="00EE0149"/>
    <w:rsid w:val="00EE2D8E"/>
    <w:rsid w:val="00EE54FD"/>
    <w:rsid w:val="00EE7E1E"/>
    <w:rsid w:val="00EF05A0"/>
    <w:rsid w:val="00EF2ADD"/>
    <w:rsid w:val="00EF399A"/>
    <w:rsid w:val="00EF6855"/>
    <w:rsid w:val="00EF7F00"/>
    <w:rsid w:val="00F0686D"/>
    <w:rsid w:val="00F06A99"/>
    <w:rsid w:val="00F07048"/>
    <w:rsid w:val="00F154D0"/>
    <w:rsid w:val="00F1696B"/>
    <w:rsid w:val="00F17515"/>
    <w:rsid w:val="00F21BB7"/>
    <w:rsid w:val="00F22AB7"/>
    <w:rsid w:val="00F22DF2"/>
    <w:rsid w:val="00F26BF5"/>
    <w:rsid w:val="00F27404"/>
    <w:rsid w:val="00F30992"/>
    <w:rsid w:val="00F36610"/>
    <w:rsid w:val="00F36D8B"/>
    <w:rsid w:val="00F4068E"/>
    <w:rsid w:val="00F50957"/>
    <w:rsid w:val="00F51327"/>
    <w:rsid w:val="00F52630"/>
    <w:rsid w:val="00F52B6E"/>
    <w:rsid w:val="00F54676"/>
    <w:rsid w:val="00F55203"/>
    <w:rsid w:val="00F56656"/>
    <w:rsid w:val="00F628D3"/>
    <w:rsid w:val="00F63559"/>
    <w:rsid w:val="00F6534D"/>
    <w:rsid w:val="00F72274"/>
    <w:rsid w:val="00F82AB8"/>
    <w:rsid w:val="00F87F12"/>
    <w:rsid w:val="00F9174C"/>
    <w:rsid w:val="00F924F7"/>
    <w:rsid w:val="00F93965"/>
    <w:rsid w:val="00FA0039"/>
    <w:rsid w:val="00FA3424"/>
    <w:rsid w:val="00FA375D"/>
    <w:rsid w:val="00FA4880"/>
    <w:rsid w:val="00FA6771"/>
    <w:rsid w:val="00FB2A9B"/>
    <w:rsid w:val="00FB45CD"/>
    <w:rsid w:val="00FC0720"/>
    <w:rsid w:val="00FC5638"/>
    <w:rsid w:val="00FD02DE"/>
    <w:rsid w:val="00FD09E2"/>
    <w:rsid w:val="00FD7594"/>
    <w:rsid w:val="00FE04C3"/>
    <w:rsid w:val="00FE0994"/>
    <w:rsid w:val="00FE1AB1"/>
    <w:rsid w:val="00FE1D0A"/>
    <w:rsid w:val="00FE4A21"/>
    <w:rsid w:val="00FE4AC6"/>
    <w:rsid w:val="00FE5EE9"/>
    <w:rsid w:val="00FF0B7F"/>
    <w:rsid w:val="00FF1566"/>
    <w:rsid w:val="00FF5D5A"/>
    <w:rsid w:val="00FF6688"/>
    <w:rsid w:val="119C08B8"/>
    <w:rsid w:val="126F8928"/>
    <w:rsid w:val="14E693E4"/>
    <w:rsid w:val="1D832F0E"/>
    <w:rsid w:val="208B349B"/>
    <w:rsid w:val="3B14A5BD"/>
    <w:rsid w:val="40622D3F"/>
    <w:rsid w:val="50D2572E"/>
    <w:rsid w:val="63AF09A9"/>
    <w:rsid w:val="6DCAD297"/>
    <w:rsid w:val="71D2DB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131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F03"/>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semiHidden/>
    <w:unhideWhenUsed/>
    <w:rsid w:val="00B566B1"/>
    <w:rPr>
      <w:sz w:val="16"/>
      <w:szCs w:val="16"/>
    </w:rPr>
  </w:style>
  <w:style w:type="paragraph" w:styleId="CommentText">
    <w:name w:val="annotation text"/>
    <w:basedOn w:val="Normal"/>
    <w:link w:val="CommentTextChar"/>
    <w:unhideWhenUsed/>
    <w:rsid w:val="00B566B1"/>
    <w:pPr>
      <w:overflowPunct w:val="0"/>
      <w:autoSpaceDE w:val="0"/>
      <w:autoSpaceDN w:val="0"/>
      <w:adjustRightInd w:val="0"/>
      <w:spacing w:after="200"/>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566B1"/>
    <w:rPr>
      <w:rFonts w:ascii="Arial" w:eastAsia="Times New Roman" w:hAnsi="Arial" w:cs="Times New Roman"/>
      <w:sz w:val="20"/>
      <w:szCs w:val="20"/>
    </w:rPr>
  </w:style>
  <w:style w:type="paragraph" w:styleId="ListParagraph">
    <w:name w:val="List Paragraph"/>
    <w:basedOn w:val="Normal"/>
    <w:uiPriority w:val="34"/>
    <w:qFormat/>
    <w:rsid w:val="00AF3E8E"/>
    <w:pPr>
      <w:overflowPunct w:val="0"/>
      <w:autoSpaceDE w:val="0"/>
      <w:autoSpaceDN w:val="0"/>
      <w:adjustRightInd w:val="0"/>
      <w:spacing w:after="200"/>
      <w:ind w:left="720"/>
      <w:contextualSpacing/>
      <w:textAlignment w:val="baseline"/>
    </w:pPr>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AF3E8E"/>
    <w:pPr>
      <w:overflowPunct w:val="0"/>
      <w:autoSpaceDE w:val="0"/>
      <w:autoSpaceDN w:val="0"/>
      <w:adjustRightInd w:val="0"/>
      <w:spacing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AF3E8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F3E8E"/>
    <w:rPr>
      <w:vertAlign w:val="superscript"/>
    </w:rPr>
  </w:style>
  <w:style w:type="paragraph" w:styleId="TOCHeading">
    <w:name w:val="TOC Heading"/>
    <w:basedOn w:val="Heading1"/>
    <w:next w:val="Normal"/>
    <w:uiPriority w:val="39"/>
    <w:unhideWhenUsed/>
    <w:qFormat/>
    <w:rsid w:val="00CE05AB"/>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81947"/>
    <w:pPr>
      <w:tabs>
        <w:tab w:val="right" w:leader="dot" w:pos="10212"/>
      </w:tabs>
      <w:spacing w:after="100"/>
    </w:pPr>
    <w:rPr>
      <w:rFonts w:eastAsia="Times New Roman"/>
      <w:b/>
      <w:bCs/>
      <w:noProof/>
    </w:rPr>
  </w:style>
  <w:style w:type="paragraph" w:styleId="TOC2">
    <w:name w:val="toc 2"/>
    <w:basedOn w:val="Normal"/>
    <w:next w:val="Normal"/>
    <w:autoRedefine/>
    <w:uiPriority w:val="39"/>
    <w:unhideWhenUsed/>
    <w:rsid w:val="00CE05AB"/>
    <w:pPr>
      <w:spacing w:after="100"/>
      <w:ind w:left="240"/>
    </w:pPr>
  </w:style>
  <w:style w:type="paragraph" w:styleId="TOC3">
    <w:name w:val="toc 3"/>
    <w:basedOn w:val="Normal"/>
    <w:next w:val="Normal"/>
    <w:autoRedefine/>
    <w:uiPriority w:val="39"/>
    <w:unhideWhenUsed/>
    <w:rsid w:val="00CE05AB"/>
    <w:pPr>
      <w:spacing w:after="100"/>
      <w:ind w:left="480"/>
    </w:pPr>
  </w:style>
  <w:style w:type="paragraph" w:styleId="CommentSubject">
    <w:name w:val="annotation subject"/>
    <w:basedOn w:val="CommentText"/>
    <w:next w:val="CommentText"/>
    <w:link w:val="CommentSubjectChar"/>
    <w:uiPriority w:val="99"/>
    <w:semiHidden/>
    <w:unhideWhenUsed/>
    <w:rsid w:val="00A101C7"/>
    <w:pPr>
      <w:overflowPunct/>
      <w:autoSpaceDE/>
      <w:autoSpaceDN/>
      <w:adjustRightInd/>
      <w:spacing w:after="0" w:line="240" w:lineRule="auto"/>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A101C7"/>
    <w:rPr>
      <w:rFonts w:ascii="Arial" w:eastAsiaTheme="minorEastAsia" w:hAnsi="Arial" w:cs="Times New Roman"/>
      <w:b/>
      <w:bCs/>
      <w:sz w:val="20"/>
      <w:szCs w:val="20"/>
    </w:rPr>
  </w:style>
  <w:style w:type="character" w:styleId="FollowedHyperlink">
    <w:name w:val="FollowedHyperlink"/>
    <w:basedOn w:val="DefaultParagraphFont"/>
    <w:uiPriority w:val="99"/>
    <w:semiHidden/>
    <w:unhideWhenUsed/>
    <w:rsid w:val="008E51FF"/>
    <w:rPr>
      <w:color w:val="016574" w:themeColor="followedHyperlink"/>
      <w:u w:val="single"/>
    </w:rPr>
  </w:style>
  <w:style w:type="table" w:styleId="TableGrid">
    <w:name w:val="Table Grid"/>
    <w:basedOn w:val="TableNormal"/>
    <w:uiPriority w:val="39"/>
    <w:rsid w:val="008E1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A44E02"/>
    <w:rPr>
      <w:b/>
      <w:bCs/>
      <w:smallCaps/>
      <w:color w:val="01657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media/383812/rs_g_030_guidance_on_calculating_category_of_sealed_sources.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RSnotifications@sep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regroup.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aea.org/publications/12360/security-of-radioactive-material-in-use-and-storage-and-of-associated-facilities" TargetMode="External"/><Relationship Id="rId20" Type="http://schemas.openxmlformats.org/officeDocument/2006/relationships/hyperlink" Target="https://marine.gov.scot/information/12-nautical-miles-12m-limit-scottish-territorial-seas-territorial-sea-act-1987-scotlan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aea.org/resources/nuclear-security-seri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cdctsaaberdeen@scotland.police.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ea.org/publications/7237/categorization-of-radioactive-sources"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iaea.org/publications/12360/security-of-radioactive-material-in-use-and-storage-and-of-associated-facilities" TargetMode="External"/><Relationship Id="rId2" Type="http://schemas.openxmlformats.org/officeDocument/2006/relationships/hyperlink" Target="https://www.iaea.org/resources/nuclear-security-series" TargetMode="External"/><Relationship Id="rId1" Type="http://schemas.openxmlformats.org/officeDocument/2006/relationships/hyperlink" Target="https://www.iaea.org/publications/7237/categorization-of-radioactive-sources" TargetMode="External"/><Relationship Id="rId6" Type="http://schemas.openxmlformats.org/officeDocument/2006/relationships/hyperlink" Target="https://marine.gov.scot/information/12-nautical-miles-12m-limit-scottish-territorial-seas-territorial-sea-act-1987-scotland" TargetMode="External"/><Relationship Id="rId5" Type="http://schemas.openxmlformats.org/officeDocument/2006/relationships/hyperlink" Target="https://www.sepa.org.uk/media/383812/rs_g_030_guidance_on_calculating_category_of_sealed_sources.pdf" TargetMode="External"/><Relationship Id="rId4" Type="http://schemas.openxmlformats.org/officeDocument/2006/relationships/hyperlink" Target="https://bregroup.com"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aa4d0af252301ed4e56096b3986bdc77">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c8bce74b646699cd79efa6da7accc09c"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91AAF-F3BD-400A-A86F-97C08702A6DE}">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A7C776A8-7583-44D9-98AD-1F8C8E2CA5DF}">
  <ds:schemaRefs>
    <ds:schemaRef ds:uri="http://schemas.microsoft.com/sharepoint/v3/contenttype/forms"/>
  </ds:schemaRefs>
</ds:datastoreItem>
</file>

<file path=customXml/itemProps4.xml><?xml version="1.0" encoding="utf-8"?>
<ds:datastoreItem xmlns:ds="http://schemas.openxmlformats.org/officeDocument/2006/customXml" ds:itemID="{E439E3AD-64B0-4B65-95E1-A438D5750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2024-12-10T19:13:00Z</dcterms:created>
  <dcterms:modified xsi:type="dcterms:W3CDTF">2025-03-20T09:40:00Z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600e38bc,10e91816,614c5844</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692321d1,256f3e80,1893602c</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sepaSiteName">
    <vt:lpwstr/>
  </property>
  <property fmtid="{D5CDD505-2E9C-101B-9397-08002B2CF9AE}" pid="9" name="sepaDocType">
    <vt:lpwstr/>
  </property>
  <property fmtid="{D5CDD505-2E9C-101B-9397-08002B2CF9AE}" pid="10" name="j4a146bd1242497e854fea19bd003ce8">
    <vt:lpwstr/>
  </property>
  <property fmtid="{D5CDD505-2E9C-101B-9397-08002B2CF9AE}" pid="11" name="MediaServiceImageTags">
    <vt:lpwstr/>
  </property>
  <property fmtid="{D5CDD505-2E9C-101B-9397-08002B2CF9AE}" pid="12" name="ContentTypeId">
    <vt:lpwstr>0x0101001649E780EB2ED742B39BDE5618E83D27</vt:lpwstr>
  </property>
  <property fmtid="{D5CDD505-2E9C-101B-9397-08002B2CF9AE}" pid="13" name="ef51aa4790c945b9a0419016f7ab6e29">
    <vt:lpwstr/>
  </property>
  <property fmtid="{D5CDD505-2E9C-101B-9397-08002B2CF9AE}" pid="14" name="ma72f8e6ceae418eb78a3347036104c1">
    <vt:lpwstr/>
  </property>
  <property fmtid="{D5CDD505-2E9C-101B-9397-08002B2CF9AE}" pid="15" name="oef38a18042f4301907f28c0522602c2">
    <vt:lpwstr/>
  </property>
  <property fmtid="{D5CDD505-2E9C-101B-9397-08002B2CF9AE}" pid="16" name="ee9e47817d504c689218031fd5e96151">
    <vt:lpwstr/>
  </property>
  <property fmtid="{D5CDD505-2E9C-101B-9397-08002B2CF9AE}" pid="17" name="sepaWaterbody">
    <vt:lpwstr/>
  </property>
  <property fmtid="{D5CDD505-2E9C-101B-9397-08002B2CF9AE}" pid="18" name="ne0f48cd5d0346faa88fbe934056f480">
    <vt:lpwstr/>
  </property>
  <property fmtid="{D5CDD505-2E9C-101B-9397-08002B2CF9AE}" pid="19" name="k30a802c90584b64ac3ae896c6a1ef3a">
    <vt:lpwstr/>
  </property>
  <property fmtid="{D5CDD505-2E9C-101B-9397-08002B2CF9AE}" pid="20" name="sepaLocationCode">
    <vt:lpwstr/>
  </property>
  <property fmtid="{D5CDD505-2E9C-101B-9397-08002B2CF9AE}" pid="21" name="sepaIAODept">
    <vt:lpwstr/>
  </property>
  <property fmtid="{D5CDD505-2E9C-101B-9397-08002B2CF9AE}" pid="22" name="sepaSector">
    <vt:lpwstr/>
  </property>
  <property fmtid="{D5CDD505-2E9C-101B-9397-08002B2CF9AE}" pid="23" name="sepaRegime">
    <vt:lpwstr/>
  </property>
  <property fmtid="{D5CDD505-2E9C-101B-9397-08002B2CF9AE}" pid="24" name="MSIP_Label_020c9faf-63bf-4a31-9cd9-de783d5c392c_Enabled">
    <vt:lpwstr>true</vt:lpwstr>
  </property>
  <property fmtid="{D5CDD505-2E9C-101B-9397-08002B2CF9AE}" pid="25" name="MSIP_Label_020c9faf-63bf-4a31-9cd9-de783d5c392c_SetDate">
    <vt:lpwstr>2025-02-26T10:05:00Z</vt:lpwstr>
  </property>
  <property fmtid="{D5CDD505-2E9C-101B-9397-08002B2CF9AE}" pid="26" name="MSIP_Label_020c9faf-63bf-4a31-9cd9-de783d5c392c_Method">
    <vt:lpwstr>Privileged</vt:lpwstr>
  </property>
  <property fmtid="{D5CDD505-2E9C-101B-9397-08002B2CF9AE}" pid="27" name="MSIP_Label_020c9faf-63bf-4a31-9cd9-de783d5c392c_Name">
    <vt:lpwstr>PUBLIC</vt:lpwstr>
  </property>
  <property fmtid="{D5CDD505-2E9C-101B-9397-08002B2CF9AE}" pid="28" name="MSIP_Label_020c9faf-63bf-4a31-9cd9-de783d5c392c_SiteId">
    <vt:lpwstr>5cf26d65-cf46-4c72-ba82-7577d9c2d7ab</vt:lpwstr>
  </property>
  <property fmtid="{D5CDD505-2E9C-101B-9397-08002B2CF9AE}" pid="29" name="MSIP_Label_020c9faf-63bf-4a31-9cd9-de783d5c392c_ActionId">
    <vt:lpwstr>9810fc7c-6807-4646-8bf5-c79876828b08</vt:lpwstr>
  </property>
  <property fmtid="{D5CDD505-2E9C-101B-9397-08002B2CF9AE}" pid="30" name="MSIP_Label_020c9faf-63bf-4a31-9cd9-de783d5c392c_ContentBits">
    <vt:lpwstr>3</vt:lpwstr>
  </property>
  <property fmtid="{D5CDD505-2E9C-101B-9397-08002B2CF9AE}" pid="31" name="MSIP_Label_020c9faf-63bf-4a31-9cd9-de783d5c392c_Tag">
    <vt:lpwstr>10, 0, 1, 1</vt:lpwstr>
  </property>
</Properties>
</file>